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B6" w:rsidRPr="00852DCF" w:rsidRDefault="00AC61B6" w:rsidP="00AC61B6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AC61B6" w:rsidRPr="00852DCF" w:rsidRDefault="00AC61B6" w:rsidP="00AC61B6">
      <w:pPr>
        <w:jc w:val="left"/>
        <w:rPr>
          <w:rFonts w:ascii="仿宋" w:eastAsia="仿宋" w:hAnsi="仿宋"/>
          <w:sz w:val="32"/>
          <w:szCs w:val="32"/>
        </w:rPr>
      </w:pPr>
    </w:p>
    <w:p w:rsidR="00AC61B6" w:rsidRDefault="00AC61B6" w:rsidP="00AC61B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201</w:t>
      </w:r>
      <w:r>
        <w:rPr>
          <w:rFonts w:ascii="方正小标宋简体" w:eastAsia="方正小标宋简体" w:hAnsi="仿宋" w:hint="eastAsia"/>
          <w:sz w:val="36"/>
          <w:szCs w:val="36"/>
        </w:rPr>
        <w:t>9</w:t>
      </w:r>
      <w:r w:rsidRPr="00EF5197">
        <w:rPr>
          <w:rFonts w:ascii="方正小标宋简体" w:eastAsia="方正小标宋简体" w:hAnsi="仿宋" w:hint="eastAsia"/>
          <w:sz w:val="36"/>
          <w:szCs w:val="36"/>
        </w:rPr>
        <w:t>年度示范性虚拟仿真实验教学项目</w:t>
      </w:r>
    </w:p>
    <w:p w:rsidR="00AC61B6" w:rsidRPr="00852DCF" w:rsidRDefault="00AC61B6" w:rsidP="00AC61B6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AC61B6" w:rsidRPr="00852DCF" w:rsidRDefault="00AC61B6" w:rsidP="00AC61B6">
      <w:pPr>
        <w:jc w:val="left"/>
        <w:rPr>
          <w:rFonts w:ascii="仿宋" w:eastAsia="仿宋" w:hAnsi="仿宋"/>
          <w:sz w:val="32"/>
          <w:szCs w:val="32"/>
        </w:rPr>
      </w:pPr>
    </w:p>
    <w:p w:rsidR="00AC61B6" w:rsidRPr="005A5758" w:rsidRDefault="00AC61B6" w:rsidP="00AC61B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AC61B6" w:rsidRDefault="00AC61B6" w:rsidP="00AC61B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AC61B6" w:rsidRPr="005A5758" w:rsidRDefault="00AC61B6" w:rsidP="00AC61B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AC61B6" w:rsidRPr="00D953F0" w:rsidRDefault="00AC61B6" w:rsidP="00AC61B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</w:t>
      </w:r>
      <w:proofErr w:type="gramStart"/>
      <w:r w:rsidRPr="00D953F0">
        <w:rPr>
          <w:rFonts w:ascii="仿宋" w:eastAsia="仿宋" w:hAnsi="仿宋" w:hint="eastAsia"/>
          <w:sz w:val="32"/>
          <w:szCs w:val="32"/>
        </w:rPr>
        <w:t>长控制</w:t>
      </w:r>
      <w:proofErr w:type="gramEnd"/>
      <w:r w:rsidRPr="00D953F0">
        <w:rPr>
          <w:rFonts w:ascii="仿宋" w:eastAsia="仿宋" w:hAnsi="仿宋" w:hint="eastAsia"/>
          <w:sz w:val="32"/>
          <w:szCs w:val="32"/>
        </w:rPr>
        <w:t>在5分钟以内。画面清晰、图像稳定，声音与画面同步且无杂音。如有解说应采用标准普通话配音。分辨率：1920*1080 25P或以上；编码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：H.264，H.264/AVC High Profile Level 4.2或以上；封装格式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：MP4；码流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：不小于5Mbps。</w:t>
      </w:r>
    </w:p>
    <w:p w:rsidR="00AC61B6" w:rsidRPr="005A5758" w:rsidRDefault="00AC61B6" w:rsidP="00AC61B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AC61B6" w:rsidRDefault="00AC61B6" w:rsidP="00AC61B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：混合立体声；编码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：AAC、MP3；码流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：不低于128kbps，采样率48000Hz。</w:t>
      </w:r>
    </w:p>
    <w:p w:rsidR="00AC61B6" w:rsidRDefault="00AC61B6" w:rsidP="00AC61B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AC61B6" w:rsidRDefault="00AC61B6" w:rsidP="00AC61B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B75FA" w:rsidRPr="00AC61B6" w:rsidRDefault="00AC61B6">
      <w:bookmarkStart w:id="0" w:name="_GoBack"/>
      <w:bookmarkEnd w:id="0"/>
    </w:p>
    <w:sectPr w:rsidR="00FB75FA" w:rsidRPr="00AC6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B6"/>
    <w:rsid w:val="005C2DA4"/>
    <w:rsid w:val="00AC61B6"/>
    <w:rsid w:val="00B7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赵骄杨</dc:creator>
  <cp:lastModifiedBy>赵骄杨</cp:lastModifiedBy>
  <cp:revision>1</cp:revision>
  <dcterms:created xsi:type="dcterms:W3CDTF">2019-06-03T01:52:00Z</dcterms:created>
  <dcterms:modified xsi:type="dcterms:W3CDTF">2019-06-03T01:53:00Z</dcterms:modified>
</cp:coreProperties>
</file>