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8A" w:rsidRPr="0034501B" w:rsidRDefault="0059638A" w:rsidP="0059638A">
      <w:pPr>
        <w:jc w:val="center"/>
        <w:rPr>
          <w:rFonts w:eastAsia="华文中宋"/>
          <w:sz w:val="44"/>
          <w:szCs w:val="20"/>
        </w:rPr>
      </w:pPr>
      <w:r w:rsidRPr="0034501B">
        <w:rPr>
          <w:rFonts w:eastAsia="华文中宋" w:hint="eastAsia"/>
          <w:sz w:val="44"/>
          <w:szCs w:val="20"/>
        </w:rPr>
        <w:t>西安石油大学第七批校级教材建设项目</w:t>
      </w:r>
      <w:r>
        <w:rPr>
          <w:rFonts w:eastAsia="华文中宋" w:hint="eastAsia"/>
          <w:sz w:val="44"/>
          <w:szCs w:val="20"/>
        </w:rPr>
        <w:t>公示</w:t>
      </w:r>
      <w:bookmarkStart w:id="0" w:name="_GoBack"/>
      <w:bookmarkEnd w:id="0"/>
      <w:r w:rsidRPr="0034501B">
        <w:rPr>
          <w:rFonts w:eastAsia="华文中宋" w:hint="eastAsia"/>
          <w:sz w:val="44"/>
          <w:szCs w:val="20"/>
        </w:rPr>
        <w:t>表</w:t>
      </w:r>
    </w:p>
    <w:p w:rsidR="0059638A" w:rsidRPr="0034501B" w:rsidRDefault="0059638A" w:rsidP="0059638A">
      <w:pPr>
        <w:rPr>
          <w:rFonts w:eastAsia="华文中宋"/>
          <w:sz w:val="32"/>
          <w:szCs w:val="20"/>
        </w:rPr>
      </w:pPr>
      <w:r w:rsidRPr="0034501B">
        <w:rPr>
          <w:rFonts w:eastAsia="华文中宋" w:hint="eastAsia"/>
          <w:sz w:val="32"/>
          <w:szCs w:val="20"/>
        </w:rPr>
        <w:t>一</w:t>
      </w:r>
      <w:r w:rsidRPr="0034501B">
        <w:rPr>
          <w:rFonts w:eastAsia="华文中宋"/>
          <w:sz w:val="32"/>
          <w:szCs w:val="20"/>
        </w:rPr>
        <w:t>、</w:t>
      </w:r>
      <w:r w:rsidRPr="0034501B">
        <w:rPr>
          <w:rFonts w:eastAsia="华文中宋" w:hint="eastAsia"/>
          <w:sz w:val="32"/>
          <w:szCs w:val="20"/>
        </w:rPr>
        <w:t>一般教材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38"/>
        <w:gridCol w:w="1809"/>
        <w:gridCol w:w="2353"/>
        <w:gridCol w:w="3818"/>
      </w:tblGrid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  <w:szCs w:val="24"/>
              </w:rPr>
              <w:t>教材名称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职</w:t>
            </w:r>
            <w:r w:rsidRPr="0034501B">
              <w:rPr>
                <w:rFonts w:asciiTheme="minorEastAsia" w:hAnsiTheme="minorEastAsia" w:cs="MS Gothic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  <w:szCs w:val="24"/>
              </w:rPr>
              <w:t>所在院系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钻井工程（Drilling Engineering）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李琪、刘志坤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教授/副教授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石油工程学院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钢结构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张光伟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 xml:space="preserve">光电子技术实验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刘钦朋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广告策划与创意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肖雪峰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油藏描述与地质建模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王起琮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地球科学与工程学院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计算机组成原理——基于MIPS结构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康  磊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计算机学院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大学体育与健康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张  婧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体育系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材料科学软件基础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张骁勇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材料科学与工程学院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材料类专业概论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李  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材料科学与工程学院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DedeCMS网页和网站设计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李高和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声乐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杨美萍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音乐系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机械工程测试技术基础（双语）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王江萍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国际金融学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石冬莲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媒介素养概论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方  亭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英语发音：E学E练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刘  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过程设备制造工艺学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樊玉光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教  授</w:t>
            </w: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应用油藏数值模拟基础（Fundamentals of Applied Reservoir Simulation）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张益、刘峰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副教授/博士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石油工程学院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气体燃料性质及应用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宋绍富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化学化工学院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Modern well logging technology and interpretation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程  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国际教育学院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数学文化的美与理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  <w:szCs w:val="24"/>
              </w:rPr>
              <w:t>孙淑娥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501B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</w:tr>
    </w:tbl>
    <w:p w:rsidR="0059638A" w:rsidRPr="0034501B" w:rsidRDefault="0059638A" w:rsidP="0059638A">
      <w:pPr>
        <w:ind w:right="560"/>
        <w:jc w:val="center"/>
        <w:rPr>
          <w:rFonts w:eastAsia="华文中宋"/>
          <w:sz w:val="28"/>
          <w:szCs w:val="20"/>
        </w:rPr>
      </w:pPr>
    </w:p>
    <w:p w:rsidR="0059638A" w:rsidRPr="0034501B" w:rsidRDefault="0059638A" w:rsidP="0059638A">
      <w:pPr>
        <w:rPr>
          <w:rFonts w:ascii="Adobe 仿宋 Std R" w:eastAsia="Adobe 仿宋 Std R" w:hAnsi="Adobe 仿宋 Std R"/>
          <w:b/>
          <w:sz w:val="10"/>
          <w:szCs w:val="10"/>
        </w:rPr>
      </w:pPr>
    </w:p>
    <w:p w:rsidR="0059638A" w:rsidRPr="0034501B" w:rsidRDefault="0059638A" w:rsidP="0059638A">
      <w:pPr>
        <w:rPr>
          <w:rFonts w:eastAsia="华文中宋"/>
          <w:sz w:val="32"/>
          <w:szCs w:val="20"/>
        </w:rPr>
      </w:pPr>
      <w:r w:rsidRPr="0034501B">
        <w:rPr>
          <w:rFonts w:eastAsia="华文中宋" w:hint="eastAsia"/>
          <w:sz w:val="32"/>
          <w:szCs w:val="20"/>
        </w:rPr>
        <w:t>二</w:t>
      </w:r>
      <w:r w:rsidRPr="0034501B">
        <w:rPr>
          <w:rFonts w:eastAsia="华文中宋"/>
          <w:sz w:val="32"/>
          <w:szCs w:val="20"/>
        </w:rPr>
        <w:t>、</w:t>
      </w:r>
      <w:r w:rsidRPr="0034501B">
        <w:rPr>
          <w:rFonts w:eastAsia="华文中宋" w:hint="eastAsia"/>
          <w:sz w:val="32"/>
          <w:szCs w:val="20"/>
        </w:rPr>
        <w:t>创新创业类教材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259"/>
        <w:gridCol w:w="1845"/>
        <w:gridCol w:w="2336"/>
        <w:gridCol w:w="3867"/>
      </w:tblGrid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</w:rPr>
              <w:t>教材名称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b/>
                <w:sz w:val="24"/>
              </w:rPr>
              <w:t>职</w:t>
            </w:r>
            <w:r w:rsidRPr="0034501B">
              <w:rPr>
                <w:rFonts w:asciiTheme="minorEastAsia" w:hAnsiTheme="minorEastAsia" w:cs="MS Gothic" w:hint="eastAsia"/>
                <w:b/>
                <w:sz w:val="24"/>
              </w:rPr>
              <w:t>称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4501B">
              <w:rPr>
                <w:rFonts w:asciiTheme="minorEastAsia" w:hAnsiTheme="minorEastAsia" w:hint="eastAsia"/>
                <w:b/>
                <w:sz w:val="24"/>
              </w:rPr>
              <w:t>所在院系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TMS320F2833x系列DSP原理、结构及开发实践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</w:rPr>
              <w:t>高国旺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副教授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电子工程学院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创新与创业管理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</w:rPr>
              <w:t>裴旭东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副教授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经济管理学院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人力资源管理专业创业就业能力训练教程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</w:rPr>
              <w:t>肖  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教授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经济管理学院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国际商务创业策划教程与案例分析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</w:rPr>
              <w:t>姚小剑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副教授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经济管理学院</w:t>
            </w:r>
          </w:p>
        </w:tc>
      </w:tr>
      <w:tr w:rsidR="0059638A" w:rsidRPr="0034501B" w:rsidTr="00E71EED">
        <w:trPr>
          <w:trHeight w:val="45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现代科技创新成果英文赏析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康  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34501B">
              <w:rPr>
                <w:rFonts w:asciiTheme="minorEastAsia" w:hAnsiTheme="minorEastAsia" w:cs="宋体" w:hint="eastAsia"/>
                <w:sz w:val="24"/>
              </w:rPr>
              <w:t>教授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8A" w:rsidRPr="0034501B" w:rsidRDefault="0059638A" w:rsidP="00E71EED">
            <w:pPr>
              <w:jc w:val="center"/>
              <w:rPr>
                <w:rFonts w:asciiTheme="minorEastAsia" w:hAnsiTheme="minorEastAsia"/>
                <w:sz w:val="24"/>
              </w:rPr>
            </w:pPr>
            <w:r w:rsidRPr="0034501B">
              <w:rPr>
                <w:rFonts w:asciiTheme="minorEastAsia" w:hAnsiTheme="minorEastAsia" w:hint="eastAsia"/>
                <w:sz w:val="24"/>
              </w:rPr>
              <w:t>石油工程学院</w:t>
            </w:r>
          </w:p>
        </w:tc>
      </w:tr>
    </w:tbl>
    <w:p w:rsidR="00897CB9" w:rsidRDefault="00897CB9"/>
    <w:sectPr w:rsidR="00897CB9" w:rsidSect="005963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F3" w:rsidRDefault="00D363F3" w:rsidP="0059638A">
      <w:r>
        <w:separator/>
      </w:r>
    </w:p>
  </w:endnote>
  <w:endnote w:type="continuationSeparator" w:id="0">
    <w:p w:rsidR="00D363F3" w:rsidRDefault="00D363F3" w:rsidP="005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仿宋 Std R">
    <w:altName w:val="MS Gothic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F3" w:rsidRDefault="00D363F3" w:rsidP="0059638A">
      <w:r>
        <w:separator/>
      </w:r>
    </w:p>
  </w:footnote>
  <w:footnote w:type="continuationSeparator" w:id="0">
    <w:p w:rsidR="00D363F3" w:rsidRDefault="00D363F3" w:rsidP="0059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4A"/>
    <w:rsid w:val="0050224A"/>
    <w:rsid w:val="0059638A"/>
    <w:rsid w:val="00897CB9"/>
    <w:rsid w:val="00D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2017-06-29T02:22:00Z</dcterms:created>
  <dcterms:modified xsi:type="dcterms:W3CDTF">2017-06-29T02:22:00Z</dcterms:modified>
</cp:coreProperties>
</file>