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52" w:rsidRDefault="00716252" w:rsidP="00716252">
      <w:pPr>
        <w:widowControl/>
        <w:spacing w:line="600" w:lineRule="exact"/>
        <w:jc w:val="center"/>
        <w:rPr>
          <w:rFonts w:ascii="方正小标宋简体" w:eastAsia="方正小标宋简体" w:cs="Arial" w:hint="eastAsia"/>
          <w:b/>
          <w:kern w:val="0"/>
          <w:sz w:val="44"/>
          <w:szCs w:val="44"/>
        </w:rPr>
      </w:pPr>
      <w:bookmarkStart w:id="0" w:name="_Toc169835763"/>
      <w:bookmarkStart w:id="1" w:name="_Toc170136309"/>
      <w:bookmarkStart w:id="2" w:name="_Toc170224306"/>
      <w:bookmarkStart w:id="3" w:name="_Toc170575825"/>
      <w:r w:rsidRPr="00A1208E">
        <w:rPr>
          <w:rFonts w:ascii="方正小标宋简体" w:eastAsia="方正小标宋简体" w:cs="Arial" w:hint="eastAsia"/>
          <w:b/>
          <w:kern w:val="0"/>
          <w:sz w:val="44"/>
          <w:szCs w:val="44"/>
        </w:rPr>
        <w:t>西安石油大学本科生实验教学管理规定</w:t>
      </w:r>
      <w:bookmarkEnd w:id="0"/>
      <w:bookmarkEnd w:id="1"/>
      <w:bookmarkEnd w:id="2"/>
      <w:bookmarkEnd w:id="3"/>
    </w:p>
    <w:p w:rsidR="00716252" w:rsidRPr="00A1208E" w:rsidRDefault="00716252" w:rsidP="00716252">
      <w:pPr>
        <w:widowControl/>
        <w:spacing w:line="600" w:lineRule="exact"/>
        <w:jc w:val="center"/>
        <w:rPr>
          <w:rFonts w:ascii="方正小标宋简体" w:eastAsia="方正小标宋简体" w:cs="Arial" w:hint="eastAsia"/>
          <w:b/>
          <w:kern w:val="0"/>
          <w:sz w:val="44"/>
          <w:szCs w:val="44"/>
        </w:rPr>
      </w:pPr>
      <w:r>
        <w:rPr>
          <w:rFonts w:eastAsia="仿宋_GB2312" w:hint="eastAsia"/>
          <w:snapToGrid w:val="0"/>
          <w:color w:val="000000"/>
          <w:spacing w:val="2"/>
          <w:sz w:val="32"/>
          <w:szCs w:val="32"/>
        </w:rPr>
        <w:t>（</w:t>
      </w:r>
      <w:r w:rsidRPr="00C35CA4">
        <w:rPr>
          <w:rFonts w:eastAsia="仿宋_GB2312"/>
          <w:snapToGrid w:val="0"/>
          <w:color w:val="000000"/>
          <w:spacing w:val="2"/>
          <w:sz w:val="32"/>
          <w:szCs w:val="32"/>
        </w:rPr>
        <w:t>西石大</w:t>
      </w:r>
      <w:r>
        <w:rPr>
          <w:rFonts w:eastAsia="仿宋_GB2312" w:hint="eastAsia"/>
          <w:snapToGrid w:val="0"/>
          <w:color w:val="000000"/>
          <w:spacing w:val="2"/>
          <w:sz w:val="32"/>
          <w:szCs w:val="32"/>
        </w:rPr>
        <w:t>教</w:t>
      </w:r>
      <w:r w:rsidRPr="00C35CA4">
        <w:rPr>
          <w:rFonts w:eastAsia="仿宋_GB2312"/>
          <w:snapToGrid w:val="0"/>
          <w:color w:val="000000"/>
          <w:spacing w:val="2"/>
          <w:sz w:val="32"/>
          <w:szCs w:val="32"/>
        </w:rPr>
        <w:t>〔</w:t>
      </w:r>
      <w:r w:rsidRPr="00C35CA4">
        <w:rPr>
          <w:rFonts w:eastAsia="仿宋_GB2312"/>
          <w:snapToGrid w:val="0"/>
          <w:color w:val="000000"/>
          <w:spacing w:val="2"/>
          <w:sz w:val="32"/>
          <w:szCs w:val="32"/>
        </w:rPr>
        <w:t>201</w:t>
      </w:r>
      <w:r>
        <w:rPr>
          <w:rFonts w:eastAsia="仿宋_GB2312" w:hint="eastAsia"/>
          <w:snapToGrid w:val="0"/>
          <w:color w:val="000000"/>
          <w:spacing w:val="2"/>
          <w:sz w:val="32"/>
          <w:szCs w:val="32"/>
        </w:rPr>
        <w:t>7</w:t>
      </w:r>
      <w:r w:rsidRPr="00C35CA4">
        <w:rPr>
          <w:rFonts w:eastAsia="仿宋_GB2312"/>
          <w:snapToGrid w:val="0"/>
          <w:color w:val="000000"/>
          <w:spacing w:val="2"/>
          <w:sz w:val="32"/>
          <w:szCs w:val="32"/>
        </w:rPr>
        <w:t>〕</w:t>
      </w:r>
      <w:r>
        <w:rPr>
          <w:rFonts w:eastAsia="仿宋_GB2312" w:hint="eastAsia"/>
          <w:snapToGrid w:val="0"/>
          <w:color w:val="000000"/>
          <w:spacing w:val="2"/>
          <w:sz w:val="32"/>
          <w:szCs w:val="32"/>
        </w:rPr>
        <w:t>244</w:t>
      </w:r>
      <w:r w:rsidRPr="00C35CA4">
        <w:rPr>
          <w:rFonts w:eastAsia="仿宋_GB2312"/>
          <w:snapToGrid w:val="0"/>
          <w:color w:val="000000"/>
          <w:spacing w:val="2"/>
          <w:sz w:val="32"/>
          <w:szCs w:val="32"/>
        </w:rPr>
        <w:t>号</w:t>
      </w:r>
      <w:r>
        <w:rPr>
          <w:rFonts w:eastAsia="仿宋_GB2312" w:hint="eastAsia"/>
          <w:snapToGrid w:val="0"/>
          <w:color w:val="000000"/>
          <w:spacing w:val="2"/>
          <w:sz w:val="32"/>
          <w:szCs w:val="32"/>
        </w:rPr>
        <w:t>）</w:t>
      </w:r>
    </w:p>
    <w:p w:rsidR="00716252" w:rsidRPr="00A1208E" w:rsidRDefault="00716252" w:rsidP="00716252">
      <w:pPr>
        <w:widowControl/>
        <w:spacing w:beforeLines="50" w:before="159" w:line="600" w:lineRule="exact"/>
        <w:jc w:val="center"/>
        <w:rPr>
          <w:rFonts w:ascii="黑体" w:eastAsia="黑体" w:hAnsi="黑体" w:cs="Arial" w:hint="eastAsia"/>
          <w:b/>
          <w:bCs/>
          <w:kern w:val="0"/>
          <w:sz w:val="32"/>
          <w:szCs w:val="32"/>
        </w:rPr>
      </w:pPr>
      <w:r w:rsidRPr="00A1208E">
        <w:rPr>
          <w:rFonts w:ascii="黑体" w:eastAsia="黑体" w:hAnsi="黑体" w:cs="Arial" w:hint="eastAsia"/>
          <w:b/>
          <w:bCs/>
          <w:kern w:val="0"/>
          <w:sz w:val="32"/>
          <w:szCs w:val="32"/>
        </w:rPr>
        <w:t>第一章  总</w:t>
      </w:r>
      <w:r>
        <w:rPr>
          <w:rFonts w:ascii="黑体" w:eastAsia="黑体" w:hAnsi="黑体" w:cs="Arial" w:hint="eastAsia"/>
          <w:b/>
          <w:bCs/>
          <w:kern w:val="0"/>
          <w:sz w:val="32"/>
          <w:szCs w:val="32"/>
        </w:rPr>
        <w:t xml:space="preserve"> </w:t>
      </w:r>
      <w:r w:rsidRPr="00A1208E">
        <w:rPr>
          <w:rFonts w:ascii="黑体" w:eastAsia="黑体" w:hAnsi="黑体" w:cs="Arial" w:hint="eastAsia"/>
          <w:b/>
          <w:bCs/>
          <w:kern w:val="0"/>
          <w:sz w:val="32"/>
          <w:szCs w:val="32"/>
        </w:rPr>
        <w:t xml:space="preserve"> 则</w:t>
      </w:r>
    </w:p>
    <w:p w:rsidR="00716252" w:rsidRPr="00391719" w:rsidRDefault="00716252" w:rsidP="00716252">
      <w:pPr>
        <w:widowControl/>
        <w:spacing w:line="600" w:lineRule="exact"/>
        <w:ind w:firstLineChars="200" w:firstLine="640"/>
        <w:rPr>
          <w:rFonts w:eastAsia="仿宋_GB2312"/>
          <w:kern w:val="0"/>
          <w:sz w:val="32"/>
          <w:szCs w:val="32"/>
        </w:rPr>
      </w:pPr>
      <w:r w:rsidRPr="00391719">
        <w:rPr>
          <w:rFonts w:ascii="黑体" w:eastAsia="黑体" w:hint="eastAsia"/>
          <w:kern w:val="0"/>
          <w:sz w:val="32"/>
          <w:szCs w:val="32"/>
        </w:rPr>
        <w:t>第一条</w:t>
      </w:r>
      <w:r w:rsidRPr="00391719">
        <w:rPr>
          <w:rFonts w:eastAsia="仿宋_GB2312"/>
          <w:kern w:val="0"/>
          <w:sz w:val="32"/>
          <w:szCs w:val="32"/>
        </w:rPr>
        <w:t xml:space="preserve">  </w:t>
      </w:r>
      <w:r w:rsidRPr="00391719">
        <w:rPr>
          <w:rFonts w:eastAsia="仿宋_GB2312"/>
          <w:kern w:val="0"/>
          <w:sz w:val="32"/>
          <w:szCs w:val="32"/>
        </w:rPr>
        <w:t>实验教学是高等学校人才培养的重要实践环节，对于培养学生科学求实精神与创新精神，提高学生动手能力、解决实际问题能力、实践创新能力具有重要作用。为了进一步规范本科生实验教学管理，切实提高实验教学质量，制定本规定。</w:t>
      </w:r>
    </w:p>
    <w:p w:rsidR="00716252" w:rsidRPr="00391719" w:rsidRDefault="00716252" w:rsidP="00716252">
      <w:pPr>
        <w:widowControl/>
        <w:spacing w:line="600" w:lineRule="exact"/>
        <w:ind w:firstLineChars="200" w:firstLine="640"/>
        <w:rPr>
          <w:rFonts w:eastAsia="仿宋_GB2312"/>
          <w:kern w:val="0"/>
          <w:sz w:val="32"/>
          <w:szCs w:val="32"/>
        </w:rPr>
      </w:pPr>
      <w:r w:rsidRPr="00391719">
        <w:rPr>
          <w:rFonts w:ascii="黑体" w:eastAsia="黑体" w:hint="eastAsia"/>
          <w:kern w:val="0"/>
          <w:sz w:val="32"/>
          <w:szCs w:val="32"/>
        </w:rPr>
        <w:t>第二条</w:t>
      </w:r>
      <w:r w:rsidRPr="00391719">
        <w:rPr>
          <w:rFonts w:eastAsia="仿宋_GB2312"/>
          <w:kern w:val="0"/>
          <w:sz w:val="32"/>
          <w:szCs w:val="32"/>
        </w:rPr>
        <w:t xml:space="preserve">  </w:t>
      </w:r>
      <w:r w:rsidRPr="00391719">
        <w:rPr>
          <w:rFonts w:eastAsia="仿宋_GB2312"/>
          <w:kern w:val="0"/>
          <w:sz w:val="32"/>
          <w:szCs w:val="32"/>
        </w:rPr>
        <w:t>实验教学是在教师的指导下，学生借助于仪器设备，进行独立操作，掌握实验方法，获得直接经验，培养技能、技巧的一种教学形式。实验课是本科学生的重要课程之一，不得免修。</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hint="eastAsia"/>
          <w:kern w:val="0"/>
          <w:sz w:val="32"/>
          <w:szCs w:val="32"/>
        </w:rPr>
        <w:t>第三条</w:t>
      </w:r>
      <w:r w:rsidRPr="00391719">
        <w:rPr>
          <w:rFonts w:eastAsia="仿宋_GB2312"/>
          <w:kern w:val="0"/>
          <w:sz w:val="32"/>
          <w:szCs w:val="32"/>
        </w:rPr>
        <w:t xml:space="preserve">  </w:t>
      </w:r>
      <w:r w:rsidRPr="00391719">
        <w:rPr>
          <w:rFonts w:eastAsia="仿宋_GB2312"/>
          <w:kern w:val="0"/>
          <w:sz w:val="32"/>
          <w:szCs w:val="32"/>
        </w:rPr>
        <w:t>实验课一般可根据教学需要与理论</w:t>
      </w:r>
      <w:proofErr w:type="gramStart"/>
      <w:r w:rsidRPr="00391719">
        <w:rPr>
          <w:rFonts w:eastAsia="仿宋_GB2312"/>
          <w:kern w:val="0"/>
          <w:sz w:val="32"/>
          <w:szCs w:val="32"/>
        </w:rPr>
        <w:t>课配合</w:t>
      </w:r>
      <w:proofErr w:type="gramEnd"/>
      <w:r w:rsidRPr="00391719">
        <w:rPr>
          <w:rFonts w:eastAsia="仿宋_GB2312"/>
          <w:kern w:val="0"/>
          <w:sz w:val="32"/>
          <w:szCs w:val="32"/>
        </w:rPr>
        <w:t>设置，鼓励</w:t>
      </w:r>
      <w:r w:rsidRPr="00391719">
        <w:rPr>
          <w:rFonts w:eastAsia="仿宋_GB2312"/>
          <w:kern w:val="0"/>
          <w:sz w:val="32"/>
          <w:szCs w:val="32"/>
        </w:rPr>
        <w:t>16</w:t>
      </w:r>
      <w:r w:rsidRPr="00391719">
        <w:rPr>
          <w:rFonts w:eastAsia="仿宋_GB2312"/>
          <w:kern w:val="0"/>
          <w:sz w:val="32"/>
          <w:szCs w:val="32"/>
        </w:rPr>
        <w:t>学时以上且内容独立性较强的实验课单独设课。实验教学内容既要考虑课程教学的目的要求，又要充分考虑对学生综合素质的培养，注意吸收科技发展和教学改革的最新成果，不断优化内容和结构，减少演示性、验证性实验，增加综合性、设计性、创新性实验内容，建立科学、先进的实验教学体系。</w:t>
      </w:r>
    </w:p>
    <w:p w:rsidR="00716252" w:rsidRPr="00391719" w:rsidRDefault="00716252" w:rsidP="00716252">
      <w:pPr>
        <w:snapToGrid w:val="0"/>
        <w:spacing w:before="240" w:line="600" w:lineRule="exact"/>
        <w:jc w:val="center"/>
        <w:rPr>
          <w:rFonts w:ascii="黑体" w:eastAsia="黑体" w:hAnsi="黑体" w:hint="eastAsia"/>
          <w:b/>
          <w:snapToGrid w:val="0"/>
          <w:color w:val="000000"/>
          <w:sz w:val="32"/>
          <w:szCs w:val="32"/>
        </w:rPr>
      </w:pPr>
      <w:r w:rsidRPr="00391719">
        <w:rPr>
          <w:rFonts w:ascii="黑体" w:eastAsia="黑体" w:hAnsi="黑体" w:hint="eastAsia"/>
          <w:b/>
          <w:snapToGrid w:val="0"/>
          <w:color w:val="000000"/>
          <w:sz w:val="32"/>
          <w:szCs w:val="32"/>
        </w:rPr>
        <w:t>第二章  组织与管理</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第四条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实验教学在主管教学副校长的领导下，实行学校、院（系）两级管理。</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第五条</w:t>
      </w:r>
      <w:r w:rsidRPr="00A1208E">
        <w:rPr>
          <w:rFonts w:ascii="仿宋_GB2312" w:eastAsia="仿宋_GB2312" w:cs="Arial" w:hint="eastAsia"/>
          <w:kern w:val="0"/>
          <w:sz w:val="32"/>
          <w:szCs w:val="32"/>
        </w:rPr>
        <w:t xml:space="preserve"> </w:t>
      </w:r>
      <w:r>
        <w:rPr>
          <w:rFonts w:ascii="仿宋_GB2312" w:eastAsia="仿宋_GB2312" w:cs="Arial" w:hint="eastAsia"/>
          <w:kern w:val="0"/>
          <w:sz w:val="32"/>
          <w:szCs w:val="32"/>
        </w:rPr>
        <w:t xml:space="preserve"> </w:t>
      </w:r>
      <w:r w:rsidRPr="00A1208E">
        <w:rPr>
          <w:rFonts w:ascii="仿宋_GB2312" w:eastAsia="仿宋_GB2312" w:cs="Arial" w:hint="eastAsia"/>
          <w:kern w:val="0"/>
          <w:sz w:val="32"/>
          <w:szCs w:val="32"/>
        </w:rPr>
        <w:t>教务处职责</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lastRenderedPageBreak/>
        <w:t>（一）贯彻执行国家有关教学实验室建设与管理的方针政策和法令，研究制定相应的实施办法，完善实验教学管理制度，建立并完善学校实验教学体系，并宏观协调各院（系）具体组织实施。</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（二）指导各院（系）开展实验教学内容、教学方法的改革及实验项目的更新、新实验项目开发、实验技术的研究和实验装置、软件研制等工作。</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（三）审核各院（系）实验教学计划。</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（四）组织审核各院（系）实验教学基本文件，包括实验项目教学大纲及配套的实验教材或实验指导书。</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（五）掌握全校实验教学运行状态，分析实验教学过程中的新情况，为学校决策提供依据。</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（六）负责实验教学数据统计上报工作。</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第六条</w:t>
      </w:r>
      <w:r>
        <w:rPr>
          <w:rFonts w:ascii="仿宋_GB2312" w:eastAsia="仿宋_GB2312" w:cs="Arial" w:hint="eastAsia"/>
          <w:b/>
          <w:bCs/>
          <w:kern w:val="0"/>
          <w:sz w:val="32"/>
          <w:szCs w:val="32"/>
        </w:rPr>
        <w:t xml:space="preserve"> </w:t>
      </w:r>
      <w:r w:rsidRPr="00A1208E">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院（系）职责</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（一）根据专业人才培养目标，研究制定培养学生实践技能与创新意识的培养方案和实验教学基本文件，检查实验教学基本文件的执行情况。</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（二）开展实验教学研究工作，对实验教学体系、实验课程内容体系与实验教学模式、实验教学方法、实验室管理及运行机制、教学实验仪器设备的研制与开发等进行研究和探索。</w:t>
      </w:r>
    </w:p>
    <w:p w:rsidR="00716252" w:rsidRPr="00391719" w:rsidRDefault="00716252" w:rsidP="00716252">
      <w:pPr>
        <w:spacing w:line="600" w:lineRule="exact"/>
        <w:ind w:firstLineChars="200" w:firstLine="640"/>
        <w:rPr>
          <w:rFonts w:ascii="仿宋_GB2312" w:eastAsia="仿宋_GB2312" w:hint="eastAsia"/>
          <w:sz w:val="32"/>
          <w:szCs w:val="32"/>
        </w:rPr>
      </w:pPr>
      <w:r w:rsidRPr="00391719">
        <w:rPr>
          <w:rFonts w:ascii="仿宋_GB2312" w:eastAsia="仿宋_GB2312" w:hint="eastAsia"/>
          <w:sz w:val="32"/>
          <w:szCs w:val="32"/>
        </w:rPr>
        <w:t>（三）建立实验教学过程监控体系，采取有效措施监控实验</w:t>
      </w:r>
      <w:r w:rsidRPr="00391719">
        <w:rPr>
          <w:rFonts w:ascii="仿宋_GB2312" w:eastAsia="仿宋_GB2312" w:hint="eastAsia"/>
          <w:sz w:val="32"/>
          <w:szCs w:val="32"/>
        </w:rPr>
        <w:lastRenderedPageBreak/>
        <w:t>教学运行状况，收集学生和教师的反馈意见，及时进行实验教学质量分析，研究提高实验教学质量的措施和办法。</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（四）发挥广大教师、实验技术人员的积极性和创造性，提倡自力更生建设教学实验室，自</w:t>
      </w:r>
      <w:proofErr w:type="gramStart"/>
      <w:r w:rsidRPr="00A1208E">
        <w:rPr>
          <w:rFonts w:ascii="仿宋_GB2312" w:eastAsia="仿宋_GB2312" w:cs="Arial" w:hint="eastAsia"/>
          <w:kern w:val="0"/>
          <w:sz w:val="32"/>
          <w:szCs w:val="32"/>
        </w:rPr>
        <w:t>研</w:t>
      </w:r>
      <w:proofErr w:type="gramEnd"/>
      <w:r w:rsidRPr="00A1208E">
        <w:rPr>
          <w:rFonts w:ascii="仿宋_GB2312" w:eastAsia="仿宋_GB2312" w:cs="Arial" w:hint="eastAsia"/>
          <w:kern w:val="0"/>
          <w:sz w:val="32"/>
          <w:szCs w:val="32"/>
        </w:rPr>
        <w:t>自制教学及科研实验装置，提高实验开出率；积极创造条件，实施开放式实验教学，提高实验教学质量。</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第七条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实验室（中心）的职责</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（一）认真贯彻“安全第一、预防为主”的方针，杜绝事故隐患，确保教学活动顺利进行。</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（二）按照培养方案规定的学时、开课学期等开设实验课，做好实验仪器设备和实验材料的准备工作，确保实验教学秩序的稳定和教学目的的实现。</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（三）指定专人负责实验教学教务管理，以确保实验教学的正常开展。</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（四）安排实验教学课程表，完成实验教学任务，及时记录实验的开出情况。</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（五）检查实验教学运行情况，及时处理有关问题。</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（六）做好实验教学资料归档工作。</w:t>
      </w:r>
    </w:p>
    <w:p w:rsidR="00716252" w:rsidRPr="00A1208E" w:rsidRDefault="00716252" w:rsidP="00716252">
      <w:pPr>
        <w:widowControl/>
        <w:spacing w:line="600" w:lineRule="exact"/>
        <w:ind w:firstLineChars="200" w:firstLine="640"/>
        <w:rPr>
          <w:rFonts w:ascii="仿宋_GB2312" w:eastAsia="仿宋_GB2312" w:cs="Arial" w:hint="eastAsia"/>
          <w:bCs/>
          <w:kern w:val="0"/>
          <w:sz w:val="32"/>
          <w:szCs w:val="32"/>
        </w:rPr>
      </w:pPr>
      <w:r w:rsidRPr="00391719">
        <w:rPr>
          <w:rFonts w:ascii="黑体" w:eastAsia="黑体" w:cs="Arial" w:hint="eastAsia"/>
          <w:bCs/>
          <w:kern w:val="0"/>
          <w:sz w:val="32"/>
          <w:szCs w:val="32"/>
        </w:rPr>
        <w:t>第八条</w:t>
      </w:r>
      <w:r>
        <w:rPr>
          <w:rFonts w:ascii="仿宋_GB2312" w:eastAsia="仿宋_GB2312" w:cs="Arial" w:hint="eastAsia"/>
          <w:bCs/>
          <w:kern w:val="0"/>
          <w:sz w:val="32"/>
          <w:szCs w:val="32"/>
        </w:rPr>
        <w:t xml:space="preserve">  </w:t>
      </w:r>
      <w:r w:rsidRPr="00A1208E">
        <w:rPr>
          <w:rFonts w:ascii="仿宋_GB2312" w:eastAsia="仿宋_GB2312" w:cs="Arial" w:hint="eastAsia"/>
          <w:bCs/>
          <w:kern w:val="0"/>
          <w:sz w:val="32"/>
          <w:szCs w:val="32"/>
        </w:rPr>
        <w:t>实验指导教师职责</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（一）实验指导教师(实验技术人员)要认真履行岗位职责，努力贯彻执行党的教育方针，以求实、严谨的科学态度完成实验</w:t>
      </w:r>
      <w:r w:rsidRPr="00A1208E">
        <w:rPr>
          <w:rFonts w:ascii="仿宋_GB2312" w:eastAsia="仿宋_GB2312" w:cs="Arial" w:hint="eastAsia"/>
          <w:kern w:val="0"/>
          <w:sz w:val="32"/>
          <w:szCs w:val="32"/>
        </w:rPr>
        <w:lastRenderedPageBreak/>
        <w:t>教学任务和实验室的各项工作，为人师表，做好教书育人、管理育人和服务育人工作。</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（二）</w:t>
      </w:r>
      <w:r w:rsidRPr="00A1208E">
        <w:rPr>
          <w:rFonts w:ascii="仿宋_GB2312" w:eastAsia="仿宋_GB2312" w:cs="Arial" w:hint="eastAsia"/>
          <w:kern w:val="0"/>
          <w:sz w:val="32"/>
          <w:szCs w:val="32"/>
        </w:rPr>
        <w:t>实验指导教师(实验技术人员)在开课前应认真做好仪器设备、工具和材料等准备工作；按教学大纲要求认真备课，在实验教学过程中要做好讲解、指导、示范和总结等环节的工作，切实加强对学生基本实验方法和实验技能的训练，培养学生综合实践能力。</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（三）</w:t>
      </w:r>
      <w:r w:rsidRPr="00A1208E">
        <w:rPr>
          <w:rFonts w:ascii="仿宋_GB2312" w:eastAsia="仿宋_GB2312" w:cs="Arial" w:hint="eastAsia"/>
          <w:kern w:val="0"/>
          <w:sz w:val="32"/>
          <w:szCs w:val="32"/>
        </w:rPr>
        <w:t>首次上岗的实验指导教师(实验技术人员)必须试讲、试作实验，提供讲稿、试作记录和实验报告等材料，经实验室（中心）、院（系）负责人组织审查认可后，方可独立指导实验。</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（四）</w:t>
      </w:r>
      <w:r w:rsidRPr="00A1208E">
        <w:rPr>
          <w:rFonts w:ascii="仿宋_GB2312" w:eastAsia="仿宋_GB2312" w:cs="Arial" w:hint="eastAsia"/>
          <w:kern w:val="0"/>
          <w:sz w:val="32"/>
          <w:szCs w:val="32"/>
        </w:rPr>
        <w:t>实验指导教师(实验技术人员)要严格执行实验室（中心）及实验教学管理的各项规章制度，严格要求学生，对学生在实验课教学各环节中的表现要有全面准确的掌握和记录。上课时应对学生进行考勤，并检查学生的预习情况；实验前应向学生讲明操作规程、安全事项及应急处置方法；实验中应注意观察，及时发现和处理问题；实验后应认真批改学生实验报告，严格考核、合理评定并及时在实验教学管理系统提交实验项目成绩，将实验报告批改情况反馈给学生。</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（五）</w:t>
      </w:r>
      <w:r w:rsidRPr="00A1208E">
        <w:rPr>
          <w:rFonts w:ascii="仿宋_GB2312" w:eastAsia="仿宋_GB2312" w:cs="Arial" w:hint="eastAsia"/>
          <w:kern w:val="0"/>
          <w:sz w:val="32"/>
          <w:szCs w:val="32"/>
        </w:rPr>
        <w:t>实验指导教师(实验技术人员)要积极开展实验教学研究工作，努力改进教学方法，适时更新实验内容，加强实验学术、技术的交流，不断提高自身学术和教学水平。</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lastRenderedPageBreak/>
        <w:t>第九条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bCs/>
          <w:kern w:val="0"/>
          <w:sz w:val="32"/>
          <w:szCs w:val="32"/>
        </w:rPr>
        <w:t>对学生的要求</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kern w:val="0"/>
          <w:sz w:val="32"/>
          <w:szCs w:val="32"/>
        </w:rPr>
        <w:t>（一）学生在实验前要做好预习(或写出预习报告)，应按时上课，不迟到、早退或缺课，遵守实验室（中心）各项规章制度，尊重指导教师，服从安排，自觉遵守实验教学秩序。</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（二）</w:t>
      </w:r>
      <w:r w:rsidRPr="00A1208E">
        <w:rPr>
          <w:rFonts w:ascii="仿宋_GB2312" w:eastAsia="仿宋_GB2312" w:cs="Arial" w:hint="eastAsia"/>
          <w:kern w:val="0"/>
          <w:sz w:val="32"/>
          <w:szCs w:val="32"/>
        </w:rPr>
        <w:t>学生在实验中应按要求完成实验内容，认真做好实验记录，并按院（系）、实验室（中心）对实验报告的格式与要求，独立完成实验报告，不弄虚作假，不抄袭他人的实验记录和实验报告。</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（三）</w:t>
      </w:r>
      <w:r w:rsidRPr="00A1208E">
        <w:rPr>
          <w:rFonts w:ascii="仿宋_GB2312" w:eastAsia="仿宋_GB2312" w:cs="Arial" w:hint="eastAsia"/>
          <w:kern w:val="0"/>
          <w:sz w:val="32"/>
          <w:szCs w:val="32"/>
        </w:rPr>
        <w:t>学生可根据自己的兴趣、特长、爱好，在有条件的实验室开展自主性、创新性的实验活动。</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（四）</w:t>
      </w:r>
      <w:r w:rsidRPr="00A1208E">
        <w:rPr>
          <w:rFonts w:ascii="仿宋_GB2312" w:eastAsia="仿宋_GB2312" w:cs="Arial" w:hint="eastAsia"/>
          <w:kern w:val="0"/>
          <w:sz w:val="32"/>
          <w:szCs w:val="32"/>
        </w:rPr>
        <w:t>学生应严格遵守实验室安全环保规定和实验守则，执行实验室安全操作规程，爱护仪器设备和设施。学生违反操作规程或不听教师指导造成对他人或自身伤害的，应承担相应责任；造成仪器设备损坏的，需按有关规定赔偿。</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A1208E">
        <w:rPr>
          <w:rFonts w:ascii="仿宋_GB2312" w:eastAsia="仿宋_GB2312" w:cs="Arial" w:hint="eastAsia"/>
          <w:bCs/>
          <w:kern w:val="0"/>
          <w:sz w:val="32"/>
          <w:szCs w:val="32"/>
        </w:rPr>
        <w:t>（五）</w:t>
      </w:r>
      <w:r w:rsidRPr="00A1208E">
        <w:rPr>
          <w:rFonts w:ascii="仿宋_GB2312" w:eastAsia="仿宋_GB2312" w:cs="Arial" w:hint="eastAsia"/>
          <w:kern w:val="0"/>
          <w:sz w:val="32"/>
          <w:szCs w:val="32"/>
        </w:rPr>
        <w:t>实验完毕，应关闭水、电、热源，将仪器设备工具等清理放回原处，做好清洁卫生，经指导教师认可后方可离开。</w:t>
      </w:r>
    </w:p>
    <w:p w:rsidR="00716252" w:rsidRPr="00391719" w:rsidRDefault="00716252" w:rsidP="00716252">
      <w:pPr>
        <w:snapToGrid w:val="0"/>
        <w:spacing w:before="240" w:line="600" w:lineRule="exact"/>
        <w:jc w:val="center"/>
        <w:rPr>
          <w:rFonts w:ascii="黑体" w:eastAsia="黑体" w:hAnsi="黑体" w:hint="eastAsia"/>
          <w:b/>
          <w:snapToGrid w:val="0"/>
          <w:color w:val="000000"/>
          <w:sz w:val="32"/>
          <w:szCs w:val="32"/>
        </w:rPr>
      </w:pPr>
      <w:r w:rsidRPr="00391719">
        <w:rPr>
          <w:rFonts w:ascii="黑体" w:eastAsia="黑体" w:hAnsi="黑体" w:hint="eastAsia"/>
          <w:b/>
          <w:snapToGrid w:val="0"/>
          <w:color w:val="000000"/>
          <w:sz w:val="32"/>
          <w:szCs w:val="32"/>
        </w:rPr>
        <w:t>第三章  实验考核与成绩评定</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第十条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实验考核应按照实验教学大纲规定的方式方法进行。</w:t>
      </w:r>
      <w:proofErr w:type="gramStart"/>
      <w:r w:rsidRPr="00A1208E">
        <w:rPr>
          <w:rFonts w:ascii="仿宋_GB2312" w:eastAsia="仿宋_GB2312" w:cs="Arial" w:hint="eastAsia"/>
          <w:kern w:val="0"/>
          <w:sz w:val="32"/>
          <w:szCs w:val="32"/>
        </w:rPr>
        <w:t>独立设</w:t>
      </w:r>
      <w:proofErr w:type="gramEnd"/>
      <w:r w:rsidRPr="00A1208E">
        <w:rPr>
          <w:rFonts w:ascii="仿宋_GB2312" w:eastAsia="仿宋_GB2312" w:cs="Arial" w:hint="eastAsia"/>
          <w:kern w:val="0"/>
          <w:sz w:val="32"/>
          <w:szCs w:val="32"/>
        </w:rPr>
        <w:t>课的实验课程，必须进行单独考核，非独立设置的实验课，该课程的总成绩中必须按课程教学大纲规定的比例计入实验成绩。</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lastRenderedPageBreak/>
        <w:t>第十一条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实验课成绩不及格者，应按学校有关规定进行重修</w:t>
      </w:r>
      <w:r w:rsidRPr="00A1208E">
        <w:rPr>
          <w:rFonts w:ascii="仿宋_GB2312" w:eastAsia="仿宋_GB2312" w:hAnsi="Arial" w:cs="Arial" w:hint="eastAsia"/>
          <w:kern w:val="0"/>
          <w:sz w:val="32"/>
          <w:szCs w:val="32"/>
        </w:rPr>
        <w:t>。</w:t>
      </w:r>
      <w:r w:rsidRPr="00A1208E">
        <w:rPr>
          <w:rFonts w:ascii="仿宋_GB2312" w:eastAsia="仿宋_GB2312" w:cs="Arial" w:hint="eastAsia"/>
          <w:kern w:val="0"/>
          <w:sz w:val="32"/>
          <w:szCs w:val="32"/>
        </w:rPr>
        <w:t>单独设置的实验课缺课三分之一，未单独设置的实验课，缺课三分之一，均不得参加该门课程的考试。</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第十二条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各院（系）或实验室（中心）可根据学科专业特点，制定具体的实验考试或考核细则。</w:t>
      </w:r>
    </w:p>
    <w:p w:rsidR="00716252" w:rsidRPr="00391719" w:rsidRDefault="00716252" w:rsidP="00716252">
      <w:pPr>
        <w:snapToGrid w:val="0"/>
        <w:spacing w:before="240" w:line="600" w:lineRule="exact"/>
        <w:jc w:val="center"/>
        <w:rPr>
          <w:rFonts w:ascii="黑体" w:eastAsia="黑体" w:hAnsi="黑体" w:hint="eastAsia"/>
          <w:b/>
          <w:snapToGrid w:val="0"/>
          <w:color w:val="000000"/>
          <w:sz w:val="32"/>
          <w:szCs w:val="32"/>
        </w:rPr>
      </w:pPr>
      <w:r w:rsidRPr="00391719">
        <w:rPr>
          <w:rFonts w:ascii="黑体" w:eastAsia="黑体" w:hAnsi="黑体" w:hint="eastAsia"/>
          <w:b/>
          <w:snapToGrid w:val="0"/>
          <w:color w:val="000000"/>
          <w:sz w:val="32"/>
          <w:szCs w:val="32"/>
        </w:rPr>
        <w:t>第四章  实验教学资料归档</w:t>
      </w:r>
    </w:p>
    <w:p w:rsidR="00716252" w:rsidRPr="00A1208E" w:rsidRDefault="00716252" w:rsidP="00716252">
      <w:pPr>
        <w:widowControl/>
        <w:spacing w:line="600" w:lineRule="exact"/>
        <w:ind w:firstLineChars="200" w:firstLine="640"/>
        <w:rPr>
          <w:rFonts w:ascii="仿宋_GB2312" w:eastAsia="仿宋_GB2312" w:hint="eastAsia"/>
          <w:sz w:val="32"/>
          <w:szCs w:val="32"/>
        </w:rPr>
      </w:pPr>
      <w:r w:rsidRPr="00391719">
        <w:rPr>
          <w:rFonts w:ascii="黑体" w:eastAsia="黑体" w:cs="Arial" w:hint="eastAsia"/>
          <w:bCs/>
          <w:kern w:val="0"/>
          <w:sz w:val="32"/>
          <w:szCs w:val="32"/>
        </w:rPr>
        <w:t>第十三条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hint="eastAsia"/>
          <w:sz w:val="32"/>
          <w:szCs w:val="32"/>
        </w:rPr>
        <w:t>各院（系）应建立严格的实验教学资料验收标准，明确归档材料的内容、排放顺序、验收项目和要求等。实验教学资料的存放按照学校教学资料管理规范、专业规范、专业评估（认证）要求的存留期限保存，其中学生实验报告保存至少4年。</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第十四条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实验教学资料主要包括实验教学计划、实验教学大纲、实验教材或指导书、实验课表、新开实验试做记录、学生考勤记录、学生实验报告、学生实验成绩表、学年实验课开出记录、实验教学质量分析以及学生和教师的意见反馈、实验教学管理文件和规章制度、实验教学改革、实验技术开发与应用等资料，各院（系）应定期对实验教学资料进行检查、整理和归档。</w:t>
      </w:r>
    </w:p>
    <w:p w:rsidR="00716252" w:rsidRPr="00391719" w:rsidRDefault="00716252" w:rsidP="00716252">
      <w:pPr>
        <w:snapToGrid w:val="0"/>
        <w:spacing w:before="240" w:line="600" w:lineRule="exact"/>
        <w:jc w:val="center"/>
        <w:rPr>
          <w:rFonts w:ascii="黑体" w:eastAsia="黑体" w:hAnsi="黑体" w:hint="eastAsia"/>
          <w:b/>
          <w:snapToGrid w:val="0"/>
          <w:color w:val="000000"/>
          <w:sz w:val="32"/>
          <w:szCs w:val="32"/>
        </w:rPr>
      </w:pPr>
      <w:r w:rsidRPr="00391719">
        <w:rPr>
          <w:rFonts w:ascii="黑体" w:eastAsia="黑体" w:hAnsi="黑体" w:hint="eastAsia"/>
          <w:b/>
          <w:snapToGrid w:val="0"/>
          <w:color w:val="000000"/>
          <w:sz w:val="32"/>
          <w:szCs w:val="32"/>
        </w:rPr>
        <w:t>第五章  其  他</w:t>
      </w:r>
    </w:p>
    <w:p w:rsidR="00716252" w:rsidRPr="00A1208E" w:rsidRDefault="00716252" w:rsidP="00716252">
      <w:pPr>
        <w:widowControl/>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第十五条</w:t>
      </w:r>
      <w:r w:rsidRPr="00A1208E">
        <w:rPr>
          <w:rFonts w:ascii="仿宋_GB2312" w:eastAsia="仿宋_GB2312" w:cs="Arial" w:hint="eastAsia"/>
          <w:b/>
          <w:bCs/>
          <w:kern w:val="0"/>
          <w:sz w:val="32"/>
          <w:szCs w:val="32"/>
        </w:rPr>
        <w:t xml:space="preserve">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各院（系）和实验室（中心）可根据本规定，结合各自的具体情况和特点制定工作规范。</w:t>
      </w:r>
    </w:p>
    <w:p w:rsidR="00716252" w:rsidRDefault="00716252" w:rsidP="00716252">
      <w:pPr>
        <w:widowControl/>
        <w:spacing w:line="600" w:lineRule="exact"/>
        <w:ind w:firstLineChars="200" w:firstLine="640"/>
        <w:rPr>
          <w:rFonts w:ascii="仿宋_GB2312" w:eastAsia="仿宋_GB2312" w:cs="Arial" w:hint="eastAsia"/>
          <w:b/>
          <w:bCs/>
          <w:kern w:val="0"/>
          <w:sz w:val="32"/>
          <w:szCs w:val="32"/>
        </w:rPr>
      </w:pPr>
      <w:r w:rsidRPr="00391719">
        <w:rPr>
          <w:rFonts w:ascii="黑体" w:eastAsia="黑体" w:cs="Arial" w:hint="eastAsia"/>
          <w:bCs/>
          <w:kern w:val="0"/>
          <w:sz w:val="32"/>
          <w:szCs w:val="32"/>
        </w:rPr>
        <w:t xml:space="preserve">第十六条 </w:t>
      </w:r>
      <w:r>
        <w:rPr>
          <w:rFonts w:ascii="仿宋_GB2312" w:eastAsia="仿宋_GB2312" w:cs="Arial" w:hint="eastAsia"/>
          <w:b/>
          <w:bCs/>
          <w:kern w:val="0"/>
          <w:sz w:val="32"/>
          <w:szCs w:val="32"/>
        </w:rPr>
        <w:t xml:space="preserve"> </w:t>
      </w:r>
      <w:r w:rsidRPr="00A1208E">
        <w:rPr>
          <w:rFonts w:ascii="仿宋_GB2312" w:eastAsia="仿宋_GB2312" w:cs="Arial" w:hint="eastAsia"/>
          <w:kern w:val="0"/>
          <w:sz w:val="32"/>
          <w:szCs w:val="32"/>
        </w:rPr>
        <w:t>本规定由教务处负责解释。</w:t>
      </w:r>
    </w:p>
    <w:p w:rsidR="00716252" w:rsidRDefault="00716252" w:rsidP="00716252">
      <w:pPr>
        <w:tabs>
          <w:tab w:val="left" w:pos="7469"/>
        </w:tabs>
        <w:spacing w:line="600" w:lineRule="exact"/>
        <w:ind w:firstLineChars="200" w:firstLine="640"/>
        <w:rPr>
          <w:rFonts w:ascii="仿宋_GB2312" w:eastAsia="仿宋_GB2312" w:cs="Arial" w:hint="eastAsia"/>
          <w:kern w:val="0"/>
          <w:sz w:val="32"/>
          <w:szCs w:val="32"/>
        </w:rPr>
      </w:pPr>
      <w:r w:rsidRPr="00391719">
        <w:rPr>
          <w:rFonts w:ascii="黑体" w:eastAsia="黑体" w:cs="Arial" w:hint="eastAsia"/>
          <w:bCs/>
          <w:kern w:val="0"/>
          <w:sz w:val="32"/>
          <w:szCs w:val="32"/>
        </w:rPr>
        <w:t>第十七条</w:t>
      </w:r>
      <w:r w:rsidRPr="00A1208E">
        <w:rPr>
          <w:rFonts w:ascii="仿宋_GB2312" w:eastAsia="仿宋_GB2312" w:cs="Arial" w:hint="eastAsia"/>
          <w:b/>
          <w:bCs/>
          <w:kern w:val="0"/>
          <w:sz w:val="32"/>
          <w:szCs w:val="32"/>
        </w:rPr>
        <w:t xml:space="preserve"> </w:t>
      </w:r>
      <w:r>
        <w:rPr>
          <w:rFonts w:ascii="仿宋_GB2312" w:eastAsia="仿宋_GB2312" w:cs="Arial" w:hint="eastAsia"/>
          <w:kern w:val="0"/>
          <w:sz w:val="32"/>
          <w:szCs w:val="32"/>
        </w:rPr>
        <w:t xml:space="preserve"> </w:t>
      </w:r>
      <w:r w:rsidRPr="00A1208E">
        <w:rPr>
          <w:rFonts w:ascii="仿宋_GB2312" w:eastAsia="仿宋_GB2312" w:cs="Arial" w:hint="eastAsia"/>
          <w:kern w:val="0"/>
          <w:sz w:val="32"/>
          <w:szCs w:val="32"/>
        </w:rPr>
        <w:t>本规定自</w:t>
      </w:r>
      <w:r>
        <w:rPr>
          <w:rFonts w:ascii="仿宋_GB2312" w:eastAsia="仿宋_GB2312" w:cs="Arial" w:hint="eastAsia"/>
          <w:kern w:val="0"/>
          <w:sz w:val="32"/>
          <w:szCs w:val="32"/>
        </w:rPr>
        <w:t>印发之日起施行。</w:t>
      </w:r>
      <w:r w:rsidRPr="00A1208E">
        <w:rPr>
          <w:rFonts w:ascii="仿宋_GB2312" w:eastAsia="仿宋_GB2312" w:cs="Arial" w:hint="eastAsia"/>
          <w:kern w:val="0"/>
          <w:sz w:val="32"/>
          <w:szCs w:val="32"/>
        </w:rPr>
        <w:t>原《西安石油大</w:t>
      </w:r>
      <w:r>
        <w:rPr>
          <w:rFonts w:ascii="仿宋_GB2312" w:eastAsia="仿宋_GB2312" w:cs="Arial" w:hint="eastAsia"/>
          <w:kern w:val="0"/>
          <w:sz w:val="32"/>
          <w:szCs w:val="32"/>
        </w:rPr>
        <w:t>学实</w:t>
      </w:r>
      <w:r>
        <w:rPr>
          <w:rFonts w:ascii="仿宋_GB2312" w:eastAsia="仿宋_GB2312" w:cs="Arial" w:hint="eastAsia"/>
          <w:kern w:val="0"/>
          <w:sz w:val="32"/>
          <w:szCs w:val="32"/>
        </w:rPr>
        <w:lastRenderedPageBreak/>
        <w:t>验教学管理规定</w:t>
      </w:r>
      <w:r w:rsidRPr="00A1208E">
        <w:rPr>
          <w:rFonts w:ascii="仿宋_GB2312" w:eastAsia="仿宋_GB2312" w:cs="Arial" w:hint="eastAsia"/>
          <w:kern w:val="0"/>
          <w:sz w:val="32"/>
          <w:szCs w:val="32"/>
        </w:rPr>
        <w:t>》</w:t>
      </w:r>
      <w:r w:rsidRPr="00391719">
        <w:rPr>
          <w:rFonts w:eastAsia="仿宋_GB2312"/>
          <w:kern w:val="0"/>
          <w:sz w:val="32"/>
          <w:szCs w:val="32"/>
        </w:rPr>
        <w:t>（西石大教〔</w:t>
      </w:r>
      <w:r w:rsidRPr="00391719">
        <w:rPr>
          <w:rFonts w:eastAsia="仿宋_GB2312"/>
          <w:kern w:val="0"/>
          <w:sz w:val="32"/>
          <w:szCs w:val="32"/>
        </w:rPr>
        <w:t>2007</w:t>
      </w:r>
      <w:r w:rsidRPr="00391719">
        <w:rPr>
          <w:rFonts w:eastAsia="仿宋_GB2312"/>
          <w:kern w:val="0"/>
          <w:sz w:val="32"/>
          <w:szCs w:val="32"/>
        </w:rPr>
        <w:t>〕</w:t>
      </w:r>
      <w:r w:rsidRPr="00391719">
        <w:rPr>
          <w:rFonts w:eastAsia="仿宋_GB2312"/>
          <w:kern w:val="0"/>
          <w:sz w:val="32"/>
          <w:szCs w:val="32"/>
        </w:rPr>
        <w:t>92</w:t>
      </w:r>
      <w:r w:rsidRPr="00391719">
        <w:rPr>
          <w:rFonts w:eastAsia="仿宋_GB2312"/>
          <w:kern w:val="0"/>
          <w:sz w:val="32"/>
          <w:szCs w:val="32"/>
        </w:rPr>
        <w:t>号）</w:t>
      </w:r>
      <w:r>
        <w:rPr>
          <w:rFonts w:ascii="仿宋_GB2312" w:eastAsia="仿宋_GB2312" w:cs="Arial" w:hint="eastAsia"/>
          <w:kern w:val="0"/>
          <w:sz w:val="32"/>
          <w:szCs w:val="32"/>
        </w:rPr>
        <w:t>同时</w:t>
      </w:r>
      <w:r w:rsidRPr="00A1208E">
        <w:rPr>
          <w:rFonts w:ascii="仿宋_GB2312" w:eastAsia="仿宋_GB2312" w:cs="Arial" w:hint="eastAsia"/>
          <w:kern w:val="0"/>
          <w:sz w:val="32"/>
          <w:szCs w:val="32"/>
        </w:rPr>
        <w:t>废止。</w:t>
      </w:r>
    </w:p>
    <w:p w:rsidR="00716252" w:rsidRDefault="00716252" w:rsidP="00716252">
      <w:pPr>
        <w:tabs>
          <w:tab w:val="left" w:pos="7469"/>
        </w:tabs>
        <w:spacing w:line="600" w:lineRule="exact"/>
        <w:ind w:firstLineChars="200" w:firstLine="640"/>
        <w:rPr>
          <w:rFonts w:ascii="仿宋_GB2312" w:eastAsia="仿宋_GB2312" w:cs="Arial" w:hint="eastAsia"/>
          <w:kern w:val="0"/>
          <w:sz w:val="32"/>
          <w:szCs w:val="32"/>
        </w:rPr>
      </w:pPr>
    </w:p>
    <w:p w:rsidR="00716252" w:rsidRPr="006321AC" w:rsidRDefault="00716252" w:rsidP="00716252">
      <w:pPr>
        <w:widowControl/>
        <w:spacing w:line="600" w:lineRule="exact"/>
        <w:jc w:val="center"/>
        <w:rPr>
          <w:rFonts w:hint="eastAsia"/>
        </w:rPr>
      </w:pPr>
      <w:r>
        <w:rPr>
          <w:rFonts w:ascii="仿宋_GB2312" w:eastAsia="仿宋_GB2312" w:cs="Arial"/>
          <w:kern w:val="0"/>
          <w:sz w:val="32"/>
          <w:szCs w:val="32"/>
        </w:rPr>
        <w:br w:type="page"/>
      </w:r>
      <w:r w:rsidRPr="00A1208E" w:rsidDel="008838D0">
        <w:rPr>
          <w:rFonts w:ascii="方正小标宋简体" w:eastAsia="方正小标宋简体" w:hAnsi="Arial" w:cs="Arial" w:hint="eastAsia"/>
          <w:b/>
          <w:kern w:val="0"/>
          <w:sz w:val="44"/>
          <w:szCs w:val="44"/>
        </w:rPr>
        <w:lastRenderedPageBreak/>
        <w:t xml:space="preserve"> </w:t>
      </w:r>
    </w:p>
    <w:p w:rsidR="00FB75FA" w:rsidRPr="00716252" w:rsidRDefault="00716252" w:rsidP="00716252">
      <w:bookmarkStart w:id="4" w:name="_GoBack"/>
      <w:bookmarkEnd w:id="4"/>
    </w:p>
    <w:sectPr w:rsidR="00FB75FA" w:rsidRPr="00716252" w:rsidSect="00967E38">
      <w:headerReference w:type="even" r:id="rId5"/>
      <w:headerReference w:type="default" r:id="rId6"/>
      <w:footerReference w:type="even" r:id="rId7"/>
      <w:footerReference w:type="default" r:id="rId8"/>
      <w:pgSz w:w="11906" w:h="16838" w:code="9"/>
      <w:pgMar w:top="2098" w:right="1474" w:bottom="1418" w:left="1588" w:header="851" w:footer="1361" w:gutter="0"/>
      <w:pgNumType w:chapStyle="1"/>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Pr="0071449E" w:rsidRDefault="00716252" w:rsidP="007301B5">
    <w:pPr>
      <w:pStyle w:val="a3"/>
      <w:framePr w:wrap="around" w:vAnchor="text" w:hAnchor="margin" w:xAlign="outside" w:y="1"/>
      <w:rPr>
        <w:rStyle w:val="a4"/>
        <w:rFonts w:ascii="宋体" w:hAnsi="宋体" w:hint="eastAsia"/>
        <w:sz w:val="28"/>
        <w:szCs w:val="28"/>
      </w:rPr>
    </w:pPr>
    <w:r>
      <w:rPr>
        <w:rStyle w:val="a4"/>
        <w:rFonts w:ascii="宋体" w:hAnsi="宋体" w:hint="eastAsia"/>
        <w:sz w:val="28"/>
        <w:szCs w:val="28"/>
      </w:rPr>
      <w:t>—</w:t>
    </w:r>
    <w:r>
      <w:rPr>
        <w:rStyle w:val="a4"/>
        <w:rFonts w:ascii="宋体" w:hAnsi="宋体" w:hint="eastAsia"/>
        <w:sz w:val="28"/>
        <w:szCs w:val="28"/>
      </w:rPr>
      <w:t xml:space="preserve"> </w:t>
    </w:r>
    <w:r w:rsidRPr="00BF4A2F">
      <w:rPr>
        <w:rStyle w:val="a4"/>
        <w:sz w:val="28"/>
        <w:szCs w:val="28"/>
      </w:rPr>
      <w:fldChar w:fldCharType="begin"/>
    </w:r>
    <w:r w:rsidRPr="00BF4A2F">
      <w:rPr>
        <w:rStyle w:val="a4"/>
        <w:sz w:val="28"/>
        <w:szCs w:val="28"/>
      </w:rPr>
      <w:instrText xml:space="preserve">PAGE  </w:instrText>
    </w:r>
    <w:r w:rsidRPr="00BF4A2F">
      <w:rPr>
        <w:rStyle w:val="a4"/>
        <w:sz w:val="28"/>
        <w:szCs w:val="28"/>
      </w:rPr>
      <w:fldChar w:fldCharType="separate"/>
    </w:r>
    <w:r>
      <w:rPr>
        <w:rStyle w:val="a4"/>
        <w:noProof/>
        <w:sz w:val="28"/>
        <w:szCs w:val="28"/>
      </w:rPr>
      <w:t>8</w:t>
    </w:r>
    <w:r w:rsidRPr="00BF4A2F">
      <w:rPr>
        <w:rStyle w:val="a4"/>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E23860" w:rsidRDefault="00716252" w:rsidP="00E703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Pr="0071449E" w:rsidRDefault="00716252" w:rsidP="007301B5">
    <w:pPr>
      <w:pStyle w:val="a3"/>
      <w:framePr w:wrap="around" w:vAnchor="text" w:hAnchor="margin" w:xAlign="outside" w:y="1"/>
      <w:rPr>
        <w:rStyle w:val="a4"/>
        <w:rFonts w:ascii="宋体" w:hAnsi="宋体"/>
        <w:sz w:val="28"/>
        <w:szCs w:val="28"/>
      </w:rPr>
    </w:pPr>
    <w:r w:rsidRPr="0071449E">
      <w:rPr>
        <w:rStyle w:val="a4"/>
        <w:rFonts w:ascii="宋体" w:hAnsi="宋体" w:hint="eastAsia"/>
        <w:sz w:val="28"/>
        <w:szCs w:val="28"/>
      </w:rPr>
      <w:t>—</w:t>
    </w:r>
    <w:r w:rsidRPr="0071449E">
      <w:rPr>
        <w:rStyle w:val="a4"/>
        <w:rFonts w:ascii="宋体" w:hAnsi="宋体" w:hint="eastAsia"/>
        <w:sz w:val="28"/>
        <w:szCs w:val="28"/>
      </w:rPr>
      <w:t xml:space="preserve"> </w:t>
    </w:r>
    <w:r w:rsidRPr="00BF4A2F">
      <w:rPr>
        <w:rStyle w:val="a4"/>
        <w:sz w:val="28"/>
        <w:szCs w:val="28"/>
      </w:rPr>
      <w:fldChar w:fldCharType="begin"/>
    </w:r>
    <w:r w:rsidRPr="00BF4A2F">
      <w:rPr>
        <w:rStyle w:val="a4"/>
        <w:sz w:val="28"/>
        <w:szCs w:val="28"/>
      </w:rPr>
      <w:instrText xml:space="preserve">PAGE  </w:instrText>
    </w:r>
    <w:r w:rsidRPr="00BF4A2F">
      <w:rPr>
        <w:rStyle w:val="a4"/>
        <w:sz w:val="28"/>
        <w:szCs w:val="28"/>
      </w:rPr>
      <w:fldChar w:fldCharType="separate"/>
    </w:r>
    <w:r>
      <w:rPr>
        <w:rStyle w:val="a4"/>
        <w:noProof/>
        <w:sz w:val="28"/>
        <w:szCs w:val="28"/>
      </w:rPr>
      <w:t>2</w:t>
    </w:r>
    <w:r w:rsidRPr="00BF4A2F">
      <w:rPr>
        <w:rStyle w:val="a4"/>
        <w:sz w:val="28"/>
        <w:szCs w:val="28"/>
      </w:rPr>
      <w:fldChar w:fldCharType="end"/>
    </w:r>
    <w:r w:rsidRPr="0071449E">
      <w:rPr>
        <w:rStyle w:val="a4"/>
        <w:rFonts w:ascii="宋体" w:hAnsi="宋体" w:hint="eastAsia"/>
        <w:sz w:val="28"/>
        <w:szCs w:val="28"/>
      </w:rPr>
      <w:t xml:space="preserve"> </w:t>
    </w:r>
    <w:r w:rsidRPr="0071449E">
      <w:rPr>
        <w:rStyle w:val="a4"/>
        <w:rFonts w:ascii="宋体" w:hAnsi="宋体" w:hint="eastAsia"/>
        <w:sz w:val="28"/>
        <w:szCs w:val="28"/>
      </w:rPr>
      <w:t>—</w:t>
    </w:r>
  </w:p>
  <w:p w:rsidR="00E23860" w:rsidRDefault="00716252" w:rsidP="00E70382">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A5" w:rsidRDefault="00716252" w:rsidP="002857A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60" w:rsidRDefault="00716252" w:rsidP="00ED14C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52"/>
    <w:rsid w:val="005C2DA4"/>
    <w:rsid w:val="00716252"/>
    <w:rsid w:val="00B7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16252"/>
    <w:pPr>
      <w:tabs>
        <w:tab w:val="center" w:pos="4153"/>
        <w:tab w:val="right" w:pos="8306"/>
      </w:tabs>
      <w:snapToGrid w:val="0"/>
      <w:jc w:val="left"/>
    </w:pPr>
    <w:rPr>
      <w:sz w:val="18"/>
      <w:szCs w:val="18"/>
    </w:rPr>
  </w:style>
  <w:style w:type="character" w:customStyle="1" w:styleId="Char">
    <w:name w:val="页脚 Char"/>
    <w:basedOn w:val="a0"/>
    <w:link w:val="a3"/>
    <w:rsid w:val="00716252"/>
    <w:rPr>
      <w:rFonts w:ascii="Times New Roman" w:eastAsia="宋体" w:hAnsi="Times New Roman" w:cs="Times New Roman"/>
      <w:sz w:val="18"/>
      <w:szCs w:val="18"/>
    </w:rPr>
  </w:style>
  <w:style w:type="character" w:styleId="a4">
    <w:name w:val="page number"/>
    <w:basedOn w:val="a0"/>
    <w:rsid w:val="00716252"/>
  </w:style>
  <w:style w:type="paragraph" w:styleId="a5">
    <w:name w:val="header"/>
    <w:basedOn w:val="a"/>
    <w:link w:val="Char0"/>
    <w:rsid w:val="00716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1625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16252"/>
    <w:pPr>
      <w:tabs>
        <w:tab w:val="center" w:pos="4153"/>
        <w:tab w:val="right" w:pos="8306"/>
      </w:tabs>
      <w:snapToGrid w:val="0"/>
      <w:jc w:val="left"/>
    </w:pPr>
    <w:rPr>
      <w:sz w:val="18"/>
      <w:szCs w:val="18"/>
    </w:rPr>
  </w:style>
  <w:style w:type="character" w:customStyle="1" w:styleId="Char">
    <w:name w:val="页脚 Char"/>
    <w:basedOn w:val="a0"/>
    <w:link w:val="a3"/>
    <w:rsid w:val="00716252"/>
    <w:rPr>
      <w:rFonts w:ascii="Times New Roman" w:eastAsia="宋体" w:hAnsi="Times New Roman" w:cs="Times New Roman"/>
      <w:sz w:val="18"/>
      <w:szCs w:val="18"/>
    </w:rPr>
  </w:style>
  <w:style w:type="character" w:styleId="a4">
    <w:name w:val="page number"/>
    <w:basedOn w:val="a0"/>
    <w:rsid w:val="00716252"/>
  </w:style>
  <w:style w:type="paragraph" w:styleId="a5">
    <w:name w:val="header"/>
    <w:basedOn w:val="a"/>
    <w:link w:val="Char0"/>
    <w:rsid w:val="00716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162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435</Words>
  <Characters>2480</Characters>
  <Application>Microsoft Office Word</Application>
  <DocSecurity>0</DocSecurity>
  <Lines>20</Lines>
  <Paragraphs>5</Paragraphs>
  <ScaleCrop>false</ScaleCrop>
  <Company>Microsoft</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赵骄杨</dc:creator>
  <cp:lastModifiedBy>赵骄杨</cp:lastModifiedBy>
  <cp:revision>1</cp:revision>
  <dcterms:created xsi:type="dcterms:W3CDTF">2017-12-06T06:59:00Z</dcterms:created>
  <dcterms:modified xsi:type="dcterms:W3CDTF">2017-12-06T07:00:00Z</dcterms:modified>
</cp:coreProperties>
</file>