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9B3B4A">
      <w:pPr>
        <w:spacing w:after="156" w:afterLines="50" w:line="300" w:lineRule="auto"/>
        <w:jc w:val="center"/>
        <w:rPr>
          <w:rFonts w:ascii="Times New Roman" w:hAnsi="Times New Roman"/>
          <w:color w:val="000000"/>
          <w:sz w:val="30"/>
          <w:szCs w:val="30"/>
          <w:shd w:val="clear" w:color="auto" w:fill="FFFFFF"/>
        </w:rPr>
      </w:pPr>
      <w:r>
        <w:rPr>
          <w:rFonts w:hint="eastAsia" w:ascii="Times New Roman" w:hAnsi="Times New Roman"/>
          <w:color w:val="000000"/>
          <w:sz w:val="30"/>
          <w:szCs w:val="30"/>
          <w:shd w:val="clear" w:color="auto" w:fill="FFFFFF"/>
        </w:rPr>
        <w:t>高含水期油藏微观渗流规律及剩余油高效动用研究</w:t>
      </w:r>
    </w:p>
    <w:p w14:paraId="733E46B1">
      <w:pPr>
        <w:spacing w:after="156" w:afterLines="50" w:line="300" w:lineRule="auto"/>
        <w:jc w:val="center"/>
        <w:rPr>
          <w:rFonts w:ascii="宋体" w:hAnsi="宋体"/>
          <w:snapToGrid w:val="0"/>
          <w:color w:val="000000"/>
          <w:spacing w:val="4"/>
          <w:sz w:val="24"/>
        </w:rPr>
      </w:pPr>
      <w:r>
        <w:rPr>
          <w:rFonts w:hint="eastAsia" w:ascii="宋体" w:hAnsi="宋体"/>
          <w:color w:val="000000"/>
          <w:sz w:val="24"/>
          <w:shd w:val="clear" w:color="auto" w:fill="FFFFFF"/>
        </w:rPr>
        <w:t>石工</w:t>
      </w:r>
      <w:r>
        <w:rPr>
          <w:rFonts w:hint="eastAsia" w:ascii="Times New Roman" w:hAnsi="Times New Roman"/>
          <w:color w:val="000000"/>
          <w:sz w:val="24"/>
          <w:shd w:val="clear" w:color="auto" w:fill="FFFFFF"/>
        </w:rPr>
        <w:t>2104</w:t>
      </w:r>
      <w:r>
        <w:rPr>
          <w:rFonts w:ascii="宋体" w:hAnsi="宋体"/>
          <w:color w:val="000000"/>
          <w:sz w:val="24"/>
          <w:shd w:val="clear" w:color="auto" w:fill="FFFFFF"/>
        </w:rPr>
        <w:t>班：</w:t>
      </w:r>
      <w:r>
        <w:rPr>
          <w:rFonts w:hint="eastAsia" w:ascii="宋体" w:hAnsi="宋体"/>
          <w:color w:val="000000"/>
          <w:sz w:val="24"/>
          <w:shd w:val="clear" w:color="auto" w:fill="FFFFFF"/>
        </w:rPr>
        <w:t>马婵媛</w:t>
      </w:r>
      <w:r>
        <w:rPr>
          <w:rFonts w:ascii="宋体" w:hAnsi="宋体"/>
          <w:color w:val="000000"/>
          <w:sz w:val="24"/>
          <w:shd w:val="clear" w:color="auto" w:fill="FFFFFF"/>
        </w:rPr>
        <w:t xml:space="preserve">  指导教师：</w:t>
      </w:r>
      <w:r>
        <w:rPr>
          <w:rFonts w:hint="eastAsia" w:ascii="宋体" w:hAnsi="宋体"/>
          <w:color w:val="000000"/>
          <w:sz w:val="24"/>
          <w:shd w:val="clear" w:color="auto" w:fill="FFFFFF"/>
        </w:rPr>
        <w:t>刘建斌</w:t>
      </w:r>
      <w:r>
        <w:rPr>
          <w:rFonts w:ascii="宋体" w:hAnsi="宋体"/>
          <w:color w:val="000000"/>
          <w:sz w:val="24"/>
          <w:shd w:val="clear" w:color="auto" w:fill="FFFFFF"/>
        </w:rPr>
        <w:t xml:space="preserve">  论文类型：</w:t>
      </w:r>
      <w:r>
        <w:rPr>
          <w:rFonts w:ascii="宋体" w:hAnsi="宋体"/>
          <w:snapToGrid w:val="0"/>
          <w:color w:val="000000"/>
          <w:spacing w:val="4"/>
          <w:sz w:val="24"/>
        </w:rPr>
        <w:t>毕业论文</w:t>
      </w:r>
      <w:bookmarkStart w:id="2" w:name="_GoBack"/>
      <w:bookmarkEnd w:id="2"/>
    </w:p>
    <w:p w14:paraId="372AF913">
      <w:pPr>
        <w:pStyle w:val="11"/>
        <w:rPr>
          <w:szCs w:val="24"/>
        </w:rPr>
      </w:pPr>
      <w:r>
        <w:rPr>
          <w:rFonts w:ascii="宋体" w:hAnsi="宋体"/>
          <w:b/>
          <w:snapToGrid w:val="0"/>
          <w:spacing w:val="4"/>
        </w:rPr>
        <w:t>摘要：</w:t>
      </w:r>
      <w:r>
        <w:rPr>
          <w:szCs w:val="24"/>
        </w:rPr>
        <w:t>本文首先通过岩心驱替实验和微观可视化模型探究高含水期采收率动态变化、渗流规律及油水分布情况，然后，研究了注采工作制度改变对剩余油动用的影响。最后，研究了化学驱参数对剩余油动用的影响。</w:t>
      </w:r>
    </w:p>
    <w:p w14:paraId="06A222A6">
      <w:pPr>
        <w:spacing w:line="300" w:lineRule="auto"/>
        <w:ind w:firstLine="480" w:firstLineChars="200"/>
        <w:rPr>
          <w:rFonts w:ascii="Times New Roman" w:hAnsi="Times New Roman"/>
          <w:sz w:val="24"/>
        </w:rPr>
      </w:pPr>
      <w:r>
        <w:rPr>
          <w:rFonts w:ascii="Times New Roman" w:hAnsi="Times New Roman"/>
          <w:sz w:val="24"/>
        </w:rPr>
        <w:t>针对进入高含水期的油藏进行剩余油高效动用研究，为改变注采工作制度，采用注采转换，周期注水及改变速度三种措施。发现只有注采转换实验中由于压力场瞬时发生改变导致注采初期，在采出井口和注入井口有微量剩余油被驱替，而其他几组实验整体采收效果甚微，几乎无法动用剩余油藏。</w:t>
      </w:r>
    </w:p>
    <w:p w14:paraId="1517FE7E">
      <w:pPr>
        <w:spacing w:line="300" w:lineRule="auto"/>
        <w:ind w:firstLine="480" w:firstLineChars="200"/>
        <w:rPr>
          <w:rFonts w:ascii="宋体" w:hAnsi="宋体"/>
          <w:b/>
          <w:snapToGrid w:val="0"/>
          <w:color w:val="000000"/>
          <w:spacing w:val="4"/>
          <w:sz w:val="24"/>
        </w:rPr>
      </w:pPr>
      <w:r>
        <w:rPr>
          <w:rFonts w:ascii="Times New Roman" w:hAnsi="Times New Roman"/>
          <w:sz w:val="24"/>
        </w:rPr>
        <w:t>故改变剩余油开发策略，采用化学驱。发现三类化学剂中：十二烷基硫酸钠（SDS）润湿性相对最强，其接触角为4.34°，有极强亲水性。脂肪醇聚氧乙烯醚（AEO-3）对油藏乳化和驱替效果最好，故选取AEO-3为优选化学剂。随后改变优选化学剂的AEO-3的浓度和注入速度参数，发现驱替效果和速度、浓度成正比，既速度越大，驱替效果越好；浓度越高，驱替效果越好。</w:t>
      </w:r>
    </w:p>
    <w:p w14:paraId="548AE67D">
      <w:pPr>
        <w:spacing w:line="300" w:lineRule="auto"/>
        <w:rPr>
          <w:rFonts w:ascii="Times New Roman" w:hAnsi="Times New Roman"/>
          <w:color w:val="000000"/>
          <w:sz w:val="24"/>
        </w:rPr>
      </w:pPr>
      <w:r>
        <w:rPr>
          <w:rFonts w:ascii="宋体" w:hAnsi="宋体"/>
          <w:b/>
          <w:snapToGrid w:val="0"/>
          <w:color w:val="000000"/>
          <w:spacing w:val="4"/>
          <w:sz w:val="24"/>
        </w:rPr>
        <w:t>关键词：</w:t>
      </w:r>
      <w:r>
        <w:rPr>
          <w:sz w:val="24"/>
        </w:rPr>
        <w:t>高含水油藏；渗流规律；水驱油；剩余油；提高采收率</w:t>
      </w:r>
    </w:p>
    <w:p w14:paraId="6FB92485">
      <w:pPr>
        <w:numPr>
          <w:ilvl w:val="0"/>
          <w:numId w:val="1"/>
        </w:numPr>
        <w:spacing w:before="156" w:beforeLines="50" w:after="156" w:afterLines="50" w:line="300" w:lineRule="auto"/>
        <w:outlineLvl w:val="0"/>
        <w:rPr>
          <w:rFonts w:ascii="Times New Roman" w:hAnsi="Times New Roman"/>
          <w:b/>
          <w:bCs/>
          <w:sz w:val="28"/>
          <w:szCs w:val="28"/>
        </w:rPr>
      </w:pPr>
      <w:r>
        <w:rPr>
          <w:rFonts w:hint="eastAsia" w:ascii="Times New Roman" w:hAnsi="Times New Roman"/>
          <w:b/>
          <w:bCs/>
          <w:sz w:val="28"/>
          <w:szCs w:val="28"/>
        </w:rPr>
        <w:t xml:space="preserve">  研究背景</w:t>
      </w:r>
    </w:p>
    <w:p w14:paraId="2CBAFDBA">
      <w:pPr>
        <w:spacing w:line="300" w:lineRule="auto"/>
        <w:ind w:firstLine="480" w:firstLineChars="200"/>
        <w:rPr>
          <w:rFonts w:ascii="Times New Roman" w:hAnsi="Times New Roman"/>
          <w:sz w:val="24"/>
        </w:rPr>
      </w:pPr>
      <w:r>
        <w:rPr>
          <w:rFonts w:hint="eastAsia" w:ascii="Times New Roman" w:hAnsi="Times New Roman"/>
          <w:sz w:val="24"/>
        </w:rPr>
        <w:t>我国老油田以注水开发为主，部分采用聚合物驱等化学驱技术，随着开发深入，多数油藏进入高含水期，流动效率下降，传统水驱难以采出剩余油，产量大幅降低。陆相沉积油藏因储层非均质性强、孔隙结构复杂及优势通道影响，剩余油呈“整体高度分散、局部相对集中”状态，开采难度大。亟需通过微观渗流规律研究，明确剩余油分布特征，制定针对性提采方案。</w:t>
      </w:r>
    </w:p>
    <w:p w14:paraId="1CA48258">
      <w:pPr>
        <w:spacing w:line="300" w:lineRule="auto"/>
        <w:ind w:firstLine="480" w:firstLineChars="200"/>
        <w:rPr>
          <w:rFonts w:ascii="Times New Roman" w:hAnsi="Times New Roman"/>
          <w:sz w:val="24"/>
        </w:rPr>
      </w:pPr>
      <w:r>
        <w:rPr>
          <w:rFonts w:hint="eastAsia" w:ascii="Times New Roman" w:hAnsi="Times New Roman"/>
          <w:sz w:val="24"/>
        </w:rPr>
        <w:t>本研究通过微观实验观察水驱过程中油水两相渗流规律及高含水期分布特征，对比驱替效果，为提高采收率提供理论支撑，助力老油田经济高效开发。</w:t>
      </w:r>
    </w:p>
    <w:p w14:paraId="6E291F2A">
      <w:pPr>
        <w:numPr>
          <w:ilvl w:val="0"/>
          <w:numId w:val="1"/>
        </w:numPr>
        <w:spacing w:before="156" w:beforeLines="50" w:after="156" w:afterLines="50" w:line="300" w:lineRule="auto"/>
        <w:outlineLvl w:val="0"/>
        <w:rPr>
          <w:rFonts w:ascii="Times New Roman" w:hAnsi="Times New Roman"/>
          <w:b/>
          <w:bCs/>
          <w:sz w:val="28"/>
          <w:szCs w:val="28"/>
        </w:rPr>
      </w:pPr>
      <w:r>
        <w:rPr>
          <w:rFonts w:hint="eastAsia" w:ascii="Times New Roman" w:hAnsi="Times New Roman"/>
          <w:b/>
          <w:bCs/>
          <w:sz w:val="28"/>
          <w:szCs w:val="28"/>
        </w:rPr>
        <w:t xml:space="preserve">  发展现状</w:t>
      </w:r>
    </w:p>
    <w:p w14:paraId="3A9D8D1D">
      <w:pPr>
        <w:spacing w:before="156" w:beforeLines="50" w:after="156" w:afterLines="50" w:line="300" w:lineRule="auto"/>
        <w:outlineLvl w:val="1"/>
        <w:rPr>
          <w:rFonts w:ascii="Times New Roman" w:hAnsi="Times New Roman"/>
          <w:b/>
          <w:bCs/>
          <w:sz w:val="24"/>
        </w:rPr>
      </w:pPr>
      <w:r>
        <w:rPr>
          <w:rFonts w:hint="eastAsia" w:ascii="Times New Roman" w:hAnsi="Times New Roman"/>
          <w:b/>
          <w:bCs/>
          <w:sz w:val="24"/>
        </w:rPr>
        <w:t>2.1  高含水期油藏微观渗流规律发展现状</w:t>
      </w:r>
    </w:p>
    <w:p w14:paraId="493B58F1">
      <w:pPr>
        <w:spacing w:line="300" w:lineRule="auto"/>
        <w:ind w:firstLine="480" w:firstLineChars="200"/>
        <w:rPr>
          <w:rFonts w:ascii="Times New Roman" w:hAnsi="Times New Roman"/>
          <w:sz w:val="24"/>
        </w:rPr>
      </w:pPr>
      <w:r>
        <w:rPr>
          <w:rFonts w:ascii="Times New Roman" w:hAnsi="Times New Roman"/>
          <w:sz w:val="24"/>
        </w:rPr>
        <w:t>国外学者通过微观观测技术，围绕孔隙结构表征、渗流机理及剩余油分布开展研究，构建了分形几何理论模型（描述孔隙不规则性）、润湿性相关模型（分析不同润湿条件下的油水流动特征），为微观渗流规律提供理论支撑。</w:t>
      </w:r>
    </w:p>
    <w:p w14:paraId="04CFF35D">
      <w:pPr>
        <w:spacing w:line="300" w:lineRule="auto"/>
        <w:ind w:firstLine="480" w:firstLineChars="200"/>
        <w:rPr>
          <w:rFonts w:ascii="Times New Roman" w:hAnsi="Times New Roman"/>
          <w:sz w:val="24"/>
        </w:rPr>
      </w:pPr>
      <w:r>
        <w:rPr>
          <w:rFonts w:ascii="Times New Roman" w:hAnsi="Times New Roman"/>
          <w:sz w:val="24"/>
        </w:rPr>
        <w:t>国内学者在高含水期微观渗流领域取得显著进展：中国石油大学（北京）结合分形理论与多尺度耦合方法，建立考虑界面滑移和贾敏效应的模型；西南石油大学通过LBM模拟揭示非均质喉道流动规律；润湿性调控：中科院兰州化物所发现长期水驱使岩石亲水化增强，残余油膜阻力增大，需化学改性恢复润湿性；剩余油预测：中国石油勘探开发研究院提出</w:t>
      </w:r>
      <w:r>
        <w:rPr>
          <w:rFonts w:hint="eastAsia" w:ascii="Times New Roman" w:hAnsi="Times New Roman"/>
          <w:sz w:val="24"/>
        </w:rPr>
        <w:t>“</w:t>
      </w:r>
      <w:r>
        <w:rPr>
          <w:rFonts w:ascii="Times New Roman" w:hAnsi="Times New Roman"/>
          <w:sz w:val="24"/>
        </w:rPr>
        <w:t>优势通道—剩余油锁定区</w:t>
      </w:r>
      <w:r>
        <w:rPr>
          <w:rFonts w:hint="eastAsia" w:ascii="Times New Roman" w:hAnsi="Times New Roman"/>
          <w:sz w:val="24"/>
        </w:rPr>
        <w:t>”</w:t>
      </w:r>
      <w:r>
        <w:rPr>
          <w:rFonts w:ascii="Times New Roman" w:hAnsi="Times New Roman"/>
          <w:sz w:val="24"/>
        </w:rPr>
        <w:t>耦合分析方法，构建多模态成像预测模型，指导非均质调剖策略设计。</w:t>
      </w:r>
    </w:p>
    <w:p w14:paraId="38B7FA25">
      <w:pPr>
        <w:spacing w:before="156" w:beforeLines="50" w:after="156" w:afterLines="50" w:line="300" w:lineRule="auto"/>
        <w:outlineLvl w:val="1"/>
        <w:rPr>
          <w:rFonts w:ascii="Times New Roman" w:hAnsi="Times New Roman"/>
          <w:b/>
          <w:bCs/>
          <w:sz w:val="24"/>
        </w:rPr>
      </w:pPr>
      <w:r>
        <w:rPr>
          <w:rFonts w:hint="eastAsia" w:ascii="Times New Roman" w:hAnsi="Times New Roman"/>
          <w:b/>
          <w:bCs/>
          <w:sz w:val="24"/>
        </w:rPr>
        <w:t>2.2  剩余油高含水期油田注水驱油技术研究进展</w:t>
      </w:r>
    </w:p>
    <w:p w14:paraId="05044299">
      <w:pPr>
        <w:spacing w:line="300" w:lineRule="auto"/>
        <w:ind w:firstLine="480" w:firstLineChars="200"/>
        <w:rPr>
          <w:rFonts w:ascii="Times New Roman" w:hAnsi="Times New Roman"/>
          <w:sz w:val="24"/>
        </w:rPr>
      </w:pPr>
      <w:r>
        <w:rPr>
          <w:rFonts w:hint="eastAsia" w:ascii="Times New Roman" w:hAnsi="Times New Roman"/>
          <w:sz w:val="24"/>
        </w:rPr>
        <w:t>高含水期剩余油高效动用是提升原油产量与老油田经济效益的核心问题，其关键在于精准表征剩余油赋存状态与分布规律——该过程受微观孔隙结构控制，主要技术手段包括地质建模、油藏数值模拟、微模型实验、核磁共振及微CT扫描等。</w:t>
      </w:r>
    </w:p>
    <w:p w14:paraId="0F7BA34E">
      <w:pPr>
        <w:numPr>
          <w:ilvl w:val="0"/>
          <w:numId w:val="1"/>
        </w:numPr>
        <w:spacing w:before="156" w:beforeLines="50" w:after="156" w:afterLines="50" w:line="300" w:lineRule="auto"/>
        <w:outlineLvl w:val="0"/>
        <w:rPr>
          <w:rFonts w:ascii="Times New Roman" w:hAnsi="Times New Roman"/>
          <w:b/>
          <w:bCs/>
          <w:sz w:val="28"/>
          <w:szCs w:val="28"/>
        </w:rPr>
      </w:pPr>
      <w:r>
        <w:rPr>
          <w:rFonts w:hint="eastAsia" w:ascii="Times New Roman" w:hAnsi="Times New Roman"/>
          <w:b/>
          <w:bCs/>
          <w:sz w:val="28"/>
          <w:szCs w:val="28"/>
        </w:rPr>
        <w:t xml:space="preserve">  相关分析</w:t>
      </w:r>
    </w:p>
    <w:p w14:paraId="153491E6">
      <w:pPr>
        <w:spacing w:before="156" w:beforeLines="50" w:after="156" w:afterLines="50" w:line="300" w:lineRule="auto"/>
        <w:outlineLvl w:val="1"/>
        <w:rPr>
          <w:rFonts w:ascii="Times New Roman" w:hAnsi="Times New Roman"/>
          <w:b/>
          <w:bCs/>
          <w:sz w:val="24"/>
        </w:rPr>
      </w:pPr>
      <w:r>
        <w:rPr>
          <w:rFonts w:ascii="Times New Roman" w:hAnsi="Times New Roman"/>
          <w:b/>
          <w:bCs/>
          <w:sz w:val="24"/>
        </w:rPr>
        <w:t>3</w:t>
      </w:r>
      <w:r>
        <w:rPr>
          <w:rFonts w:hint="eastAsia" w:ascii="Times New Roman" w:hAnsi="Times New Roman"/>
          <w:b/>
          <w:bCs/>
          <w:sz w:val="24"/>
        </w:rPr>
        <w:t>.1  技术路线</w:t>
      </w:r>
    </w:p>
    <w:p w14:paraId="1CCDDEA0">
      <w:r>
        <w:drawing>
          <wp:inline distT="0" distB="0" distL="114300" distR="114300">
            <wp:extent cx="5131435" cy="2185035"/>
            <wp:effectExtent l="0" t="0" r="0" b="0"/>
            <wp:docPr id="1" name="C9F754DE-2CAD-44b6-B708-469DEB6407EB-1" descr="C:/Users/29601/AppData/Local/Temp/wps.Fusvnk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9F754DE-2CAD-44b6-B708-469DEB6407EB-1" descr="C:/Users/29601/AppData/Local/Temp/wps.Fusvnkwps"/>
                    <pic:cNvPicPr>
                      <a:picLocks noChangeAspect="1"/>
                    </pic:cNvPicPr>
                  </pic:nvPicPr>
                  <pic:blipFill>
                    <a:blip r:embed="rId6"/>
                    <a:stretch>
                      <a:fillRect/>
                    </a:stretch>
                  </pic:blipFill>
                  <pic:spPr>
                    <a:xfrm>
                      <a:off x="0" y="0"/>
                      <a:ext cx="5139001" cy="2188801"/>
                    </a:xfrm>
                    <a:prstGeom prst="rect">
                      <a:avLst/>
                    </a:prstGeom>
                  </pic:spPr>
                </pic:pic>
              </a:graphicData>
            </a:graphic>
          </wp:inline>
        </w:drawing>
      </w:r>
    </w:p>
    <w:p w14:paraId="20E27133">
      <w:pPr>
        <w:spacing w:before="156" w:beforeLines="50" w:after="156" w:afterLines="50" w:line="300" w:lineRule="auto"/>
        <w:outlineLvl w:val="1"/>
        <w:rPr>
          <w:rFonts w:ascii="Times New Roman" w:hAnsi="Times New Roman"/>
          <w:b/>
          <w:bCs/>
          <w:sz w:val="24"/>
        </w:rPr>
      </w:pPr>
      <w:r>
        <w:rPr>
          <w:rFonts w:ascii="Times New Roman" w:hAnsi="Times New Roman"/>
          <w:b/>
          <w:bCs/>
          <w:sz w:val="24"/>
        </w:rPr>
        <w:t>3</w:t>
      </w:r>
      <w:r>
        <w:rPr>
          <w:rFonts w:hint="eastAsia" w:ascii="Times New Roman" w:hAnsi="Times New Roman"/>
          <w:b/>
          <w:bCs/>
          <w:sz w:val="24"/>
        </w:rPr>
        <w:t>.2  实验内容</w:t>
      </w:r>
    </w:p>
    <w:p w14:paraId="2A1D7989">
      <w:pPr>
        <w:spacing w:before="156" w:beforeLines="50" w:after="156" w:afterLines="50" w:line="300" w:lineRule="auto"/>
        <w:outlineLvl w:val="2"/>
        <w:rPr>
          <w:rFonts w:ascii="Times New Roman" w:hAnsi="Times New Roman"/>
          <w:b/>
          <w:bCs/>
          <w:szCs w:val="21"/>
        </w:rPr>
      </w:pPr>
      <w:r>
        <w:rPr>
          <w:rFonts w:hint="eastAsia" w:ascii="Times New Roman" w:hAnsi="Times New Roman"/>
          <w:b/>
          <w:bCs/>
          <w:szCs w:val="21"/>
        </w:rPr>
        <w:t>3.2.1</w:t>
      </w:r>
      <w:bookmarkStart w:id="0" w:name="_Toc5430"/>
      <w:r>
        <w:rPr>
          <w:rFonts w:hint="eastAsia" w:ascii="Times New Roman" w:hAnsi="Times New Roman"/>
          <w:b/>
          <w:bCs/>
          <w:szCs w:val="21"/>
        </w:rPr>
        <w:t xml:space="preserve">  水驱开发特征</w:t>
      </w:r>
      <w:bookmarkEnd w:id="0"/>
    </w:p>
    <w:p w14:paraId="47CC459A">
      <w:pPr>
        <w:pStyle w:val="5"/>
      </w:pPr>
      <w:r>
        <w:t>随着注入水的增加，压力先逐渐减少后趋于平稳，稳定在2.2 MPa左右，而采收率逐渐升高，在大约1 PV时，采收率趋于稳定在70%，含水率先上升后逐渐趋于稳定，最终含水量接近100%。</w:t>
      </w:r>
    </w:p>
    <w:p w14:paraId="0296EDB4">
      <w:pPr>
        <w:pStyle w:val="13"/>
        <w:rPr>
          <w:highlight w:val="cyan"/>
        </w:rPr>
      </w:pPr>
      <w:r>
        <w:drawing>
          <wp:inline distT="0" distB="0" distL="0" distR="0">
            <wp:extent cx="3959860" cy="2879725"/>
            <wp:effectExtent l="0" t="0" r="2540" b="635"/>
            <wp:docPr id="151344349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r>
        <w:rPr>
          <w:highlight w:val="cyan"/>
        </w:rPr>
        <w:drawing>
          <wp:anchor distT="0" distB="0" distL="114300" distR="114300" simplePos="0" relativeHeight="251659264" behindDoc="0" locked="0" layoutInCell="1" allowOverlap="1">
            <wp:simplePos x="0" y="0"/>
            <wp:positionH relativeFrom="column">
              <wp:posOffset>1691640</wp:posOffset>
            </wp:positionH>
            <wp:positionV relativeFrom="paragraph">
              <wp:posOffset>1809750</wp:posOffset>
            </wp:positionV>
            <wp:extent cx="2346960" cy="481965"/>
            <wp:effectExtent l="0" t="0" r="0" b="5715"/>
            <wp:wrapNone/>
            <wp:docPr id="12059519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51974" name="图片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2346960" cy="481965"/>
                    </a:xfrm>
                    <a:prstGeom prst="rect">
                      <a:avLst/>
                    </a:prstGeom>
                    <a:noFill/>
                    <a:ln>
                      <a:noFill/>
                    </a:ln>
                  </pic:spPr>
                </pic:pic>
              </a:graphicData>
            </a:graphic>
          </wp:anchor>
        </w:drawing>
      </w:r>
    </w:p>
    <w:p w14:paraId="7329D42D">
      <w:pPr>
        <w:pStyle w:val="13"/>
      </w:pPr>
      <w:r>
        <w:t>图</w:t>
      </w:r>
      <w:r>
        <w:rPr>
          <w:rFonts w:hint="eastAsia"/>
        </w:rPr>
        <w:t>3.1</w:t>
      </w:r>
      <w:r>
        <w:t xml:space="preserve">  注入量与注入压力采收率和含水率关系图</w:t>
      </w:r>
    </w:p>
    <w:p w14:paraId="26BDAEA0">
      <w:pPr>
        <w:rPr>
          <w:rFonts w:ascii="Times New Roman" w:hAnsi="Times New Roman"/>
        </w:rPr>
      </w:pPr>
    </w:p>
    <w:p w14:paraId="55E0E64C">
      <w:pPr>
        <w:spacing w:before="156" w:beforeLines="50" w:after="156" w:afterLines="50" w:line="300" w:lineRule="auto"/>
        <w:outlineLvl w:val="2"/>
        <w:rPr>
          <w:rFonts w:ascii="Times New Roman" w:hAnsi="Times New Roman"/>
          <w:b/>
          <w:bCs/>
          <w:szCs w:val="21"/>
        </w:rPr>
      </w:pPr>
      <w:r>
        <w:rPr>
          <w:rFonts w:hint="eastAsia" w:ascii="Times New Roman" w:hAnsi="Times New Roman"/>
          <w:b/>
          <w:bCs/>
          <w:szCs w:val="21"/>
        </w:rPr>
        <w:t>3.2.2  高含水期油水动态流动特征</w:t>
      </w:r>
    </w:p>
    <w:p w14:paraId="2FEFD7F6">
      <w:pPr>
        <w:pStyle w:val="5"/>
        <w:widowControl/>
        <w:rPr>
          <w:color w:val="000000" w:themeColor="text1"/>
          <w14:textFill>
            <w14:solidFill>
              <w14:schemeClr w14:val="tx1"/>
            </w14:solidFill>
          </w14:textFill>
        </w:rPr>
      </w:pPr>
      <w:r>
        <w:rPr>
          <w:color w:val="000000" w:themeColor="text1"/>
          <w14:textFill>
            <w14:solidFill>
              <w14:schemeClr w14:val="tx1"/>
            </w14:solidFill>
          </w14:textFill>
        </w:rPr>
        <w:t>当向微观可视化模型中注入地层水以开展水驱油过程中，观察发现地层水并非均匀的通过整个岩石孔隙空间进行驱油，而是优先选择了某些特定路径：在刚流入注水井口时，快速向两周分散，然后向前驱动，驱动一段距离后，不再向四周扩散，而是优先向采出井口运移，直到整个水相在注入井口和采出井口之间形成一条连续的通路，如图</w:t>
      </w:r>
      <w:r>
        <w:rPr>
          <w:rFonts w:hint="eastAsia"/>
          <w:color w:val="000000" w:themeColor="text1"/>
          <w14:textFill>
            <w14:solidFill>
              <w14:schemeClr w14:val="tx1"/>
            </w14:solidFill>
          </w14:textFill>
        </w:rPr>
        <w:t>3.2</w:t>
      </w:r>
      <w:r>
        <w:rPr>
          <w:color w:val="000000" w:themeColor="text1"/>
          <w14:textFill>
            <w14:solidFill>
              <w14:schemeClr w14:val="tx1"/>
            </w14:solidFill>
          </w14:textFill>
        </w:rPr>
        <w:t>。这是因为注入井口和采出井口间，压力差大造成水相流动能量大，所以优先形成优势通道，而模型边部压力差小，水相驱动能量弱，所以驱替效果更差。形成优势通道后，后续注入的地层水大量从该通道通过，少量向周围四散开来，最终导致优势通道左右两周的边部区域剩余油分布多，且不易驱动，形成死油区，导致开采效率低。</w:t>
      </w:r>
    </w:p>
    <w:p w14:paraId="1F3CD6DB">
      <w:pPr>
        <w:pStyle w:val="5"/>
        <w:widowControl/>
        <w:rPr>
          <w:color w:val="000000" w:themeColor="text1"/>
          <w14:textFill>
            <w14:solidFill>
              <w14:schemeClr w14:val="tx1"/>
            </w14:solidFill>
          </w14:textFill>
        </w:rPr>
      </w:pPr>
    </w:p>
    <w:tbl>
      <w:tblPr>
        <w:tblStyle w:val="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496"/>
        <w:gridCol w:w="2496"/>
      </w:tblGrid>
      <w:tr w14:paraId="00C12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7C0B44E7">
            <w:pPr>
              <w:adjustRightInd w:val="0"/>
              <w:snapToGrid w:val="0"/>
              <w:rPr>
                <w:rFonts w:ascii="Times New Roman" w:hAnsi="Times New Roman"/>
              </w:rPr>
            </w:pPr>
            <w:r>
              <w:rPr>
                <w:rFonts w:ascii="Times New Roman" w:hAnsi="Times New Roman"/>
              </w:rPr>
              <w:drawing>
                <wp:inline distT="0" distB="0" distL="114300" distR="114300">
                  <wp:extent cx="1440180" cy="1440180"/>
                  <wp:effectExtent l="0" t="0" r="7620" b="7620"/>
                  <wp:docPr id="75" name="图片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
                          <pic:cNvPicPr>
                            <a:picLocks noChangeAspect="1"/>
                          </pic:cNvPicPr>
                        </pic:nvPicPr>
                        <pic:blipFill>
                          <a:blip r:embed="rId9"/>
                          <a:stretch>
                            <a:fillRect/>
                          </a:stretch>
                        </pic:blipFill>
                        <pic:spPr>
                          <a:xfrm>
                            <a:off x="0" y="0"/>
                            <a:ext cx="1440180" cy="1440180"/>
                          </a:xfrm>
                          <a:prstGeom prst="rect">
                            <a:avLst/>
                          </a:prstGeom>
                        </pic:spPr>
                      </pic:pic>
                    </a:graphicData>
                  </a:graphic>
                </wp:inline>
              </w:drawing>
            </w:r>
          </w:p>
        </w:tc>
        <w:tc>
          <w:tcPr>
            <w:tcW w:w="0" w:type="auto"/>
            <w:tcBorders>
              <w:tl2br w:val="nil"/>
              <w:tr2bl w:val="nil"/>
            </w:tcBorders>
            <w:vAlign w:val="center"/>
          </w:tcPr>
          <w:p w14:paraId="575F5EB5">
            <w:pPr>
              <w:pStyle w:val="12"/>
              <w:adjustRightInd w:val="0"/>
              <w:snapToGrid w:val="0"/>
              <w:spacing w:before="0" w:beforeLines="0" w:after="0" w:afterLines="0" w:line="240" w:lineRule="auto"/>
              <w:jc w:val="center"/>
              <w:rPr>
                <w:color w:val="FF0000"/>
                <w:sz w:val="21"/>
              </w:rPr>
            </w:pPr>
            <w:r>
              <w:rPr>
                <w:color w:val="FF0000"/>
                <w:sz w:val="21"/>
              </w:rPr>
              <w:drawing>
                <wp:inline distT="0" distB="0" distL="114300" distR="114300">
                  <wp:extent cx="1440180" cy="1440180"/>
                  <wp:effectExtent l="0" t="0" r="7620" b="7620"/>
                  <wp:docPr id="76" name="图片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
                          <pic:cNvPicPr>
                            <a:picLocks noChangeAspect="1"/>
                          </pic:cNvPicPr>
                        </pic:nvPicPr>
                        <pic:blipFill>
                          <a:blip r:embed="rId10"/>
                          <a:stretch>
                            <a:fillRect/>
                          </a:stretch>
                        </pic:blipFill>
                        <pic:spPr>
                          <a:xfrm>
                            <a:off x="0" y="0"/>
                            <a:ext cx="1440180" cy="1440180"/>
                          </a:xfrm>
                          <a:prstGeom prst="rect">
                            <a:avLst/>
                          </a:prstGeom>
                        </pic:spPr>
                      </pic:pic>
                    </a:graphicData>
                  </a:graphic>
                </wp:inline>
              </w:drawing>
            </w:r>
          </w:p>
        </w:tc>
      </w:tr>
      <w:tr w14:paraId="676A84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0DA647B8">
            <w:pPr>
              <w:pStyle w:val="13"/>
              <w:adjustRightInd w:val="0"/>
              <w:snapToGrid w:val="0"/>
              <w:spacing w:line="240" w:lineRule="auto"/>
            </w:pPr>
            <w:r>
              <w:t>（a）1 PV</w:t>
            </w:r>
          </w:p>
        </w:tc>
        <w:tc>
          <w:tcPr>
            <w:tcW w:w="0" w:type="auto"/>
            <w:tcBorders>
              <w:tl2br w:val="nil"/>
              <w:tr2bl w:val="nil"/>
            </w:tcBorders>
            <w:vAlign w:val="center"/>
          </w:tcPr>
          <w:p w14:paraId="3F1A1A2A">
            <w:pPr>
              <w:pStyle w:val="13"/>
              <w:adjustRightInd w:val="0"/>
              <w:snapToGrid w:val="0"/>
              <w:spacing w:line="240" w:lineRule="auto"/>
            </w:pPr>
            <w:r>
              <w:t>（b）2 PV</w:t>
            </w:r>
          </w:p>
        </w:tc>
      </w:tr>
      <w:tr w14:paraId="36169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7C71BB76">
            <w:pPr>
              <w:adjustRightInd w:val="0"/>
              <w:snapToGrid w:val="0"/>
              <w:rPr>
                <w:rFonts w:ascii="Times New Roman" w:hAnsi="Times New Roman"/>
              </w:rPr>
            </w:pPr>
            <w:r>
              <w:rPr>
                <w:rFonts w:ascii="Times New Roman" w:hAnsi="Times New Roman"/>
              </w:rPr>
              <w:drawing>
                <wp:inline distT="0" distB="0" distL="114300" distR="114300">
                  <wp:extent cx="1440180" cy="1440180"/>
                  <wp:effectExtent l="0" t="0" r="7620" b="7620"/>
                  <wp:docPr id="85" name="图片 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3"/>
                          <pic:cNvPicPr>
                            <a:picLocks noChangeAspect="1"/>
                          </pic:cNvPicPr>
                        </pic:nvPicPr>
                        <pic:blipFill>
                          <a:blip r:embed="rId11"/>
                          <a:srcRect l="3175" b="290"/>
                          <a:stretch>
                            <a:fillRect/>
                          </a:stretch>
                        </pic:blipFill>
                        <pic:spPr>
                          <a:xfrm>
                            <a:off x="0" y="0"/>
                            <a:ext cx="1440180" cy="1440180"/>
                          </a:xfrm>
                          <a:prstGeom prst="rect">
                            <a:avLst/>
                          </a:prstGeom>
                        </pic:spPr>
                      </pic:pic>
                    </a:graphicData>
                  </a:graphic>
                </wp:inline>
              </w:drawing>
            </w:r>
          </w:p>
        </w:tc>
        <w:tc>
          <w:tcPr>
            <w:tcW w:w="0" w:type="auto"/>
            <w:tcBorders>
              <w:tl2br w:val="nil"/>
              <w:tr2bl w:val="nil"/>
            </w:tcBorders>
            <w:vAlign w:val="center"/>
          </w:tcPr>
          <w:p w14:paraId="3231A869">
            <w:pPr>
              <w:pStyle w:val="12"/>
              <w:adjustRightInd w:val="0"/>
              <w:snapToGrid w:val="0"/>
              <w:spacing w:before="0" w:beforeLines="0" w:after="0" w:afterLines="0" w:line="240" w:lineRule="auto"/>
              <w:jc w:val="center"/>
              <w:rPr>
                <w:color w:val="FF0000"/>
                <w:sz w:val="21"/>
              </w:rPr>
            </w:pPr>
            <w:r>
              <w:rPr>
                <w:color w:val="FF0000"/>
              </w:rPr>
              <w:drawing>
                <wp:inline distT="0" distB="0" distL="114300" distR="114300">
                  <wp:extent cx="1440180" cy="1440180"/>
                  <wp:effectExtent l="0" t="0" r="7620" b="7620"/>
                  <wp:docPr id="117" name="图片 117" descr="4"/>
                  <wp:cNvGraphicFramePr/>
                  <a:graphic xmlns:a="http://schemas.openxmlformats.org/drawingml/2006/main">
                    <a:graphicData uri="http://schemas.openxmlformats.org/drawingml/2006/picture">
                      <pic:pic xmlns:pic="http://schemas.openxmlformats.org/drawingml/2006/picture">
                        <pic:nvPicPr>
                          <pic:cNvPr id="117" name="图片 117" descr="4"/>
                          <pic:cNvPicPr/>
                        </pic:nvPicPr>
                        <pic:blipFill>
                          <a:blip r:embed="rId12"/>
                          <a:srcRect l="2787" b="2003"/>
                          <a:stretch>
                            <a:fillRect/>
                          </a:stretch>
                        </pic:blipFill>
                        <pic:spPr>
                          <a:xfrm>
                            <a:off x="0" y="0"/>
                            <a:ext cx="1440180" cy="1440180"/>
                          </a:xfrm>
                          <a:prstGeom prst="rect">
                            <a:avLst/>
                          </a:prstGeom>
                        </pic:spPr>
                      </pic:pic>
                    </a:graphicData>
                  </a:graphic>
                </wp:inline>
              </w:drawing>
            </w:r>
          </w:p>
        </w:tc>
      </w:tr>
      <w:tr w14:paraId="22B002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1BE2E7CB">
            <w:pPr>
              <w:pStyle w:val="13"/>
              <w:adjustRightInd w:val="0"/>
              <w:snapToGrid w:val="0"/>
              <w:spacing w:line="240" w:lineRule="auto"/>
            </w:pPr>
            <w:r>
              <w:t>（c）4 PV</w:t>
            </w:r>
          </w:p>
        </w:tc>
        <w:tc>
          <w:tcPr>
            <w:tcW w:w="0" w:type="auto"/>
            <w:tcBorders>
              <w:tl2br w:val="nil"/>
              <w:tr2bl w:val="nil"/>
            </w:tcBorders>
            <w:vAlign w:val="center"/>
          </w:tcPr>
          <w:p w14:paraId="6AE307D2">
            <w:pPr>
              <w:pStyle w:val="13"/>
              <w:adjustRightInd w:val="0"/>
              <w:snapToGrid w:val="0"/>
              <w:spacing w:line="240" w:lineRule="auto"/>
            </w:pPr>
            <w:r>
              <w:t>（d） 7 PV</w:t>
            </w:r>
          </w:p>
        </w:tc>
      </w:tr>
    </w:tbl>
    <w:p w14:paraId="555D6C47">
      <w:pPr>
        <w:pStyle w:val="13"/>
        <w:widowControl/>
      </w:pPr>
      <w:r>
        <w:t>图</w:t>
      </w:r>
      <w:r>
        <w:rPr>
          <w:rFonts w:hint="eastAsia"/>
        </w:rPr>
        <w:t xml:space="preserve">3.2  </w:t>
      </w:r>
      <w:r>
        <w:t>优势通道形成过程</w:t>
      </w:r>
    </w:p>
    <w:p w14:paraId="7C0FAFF7">
      <w:pPr>
        <w:rPr>
          <w:rFonts w:ascii="Times New Roman" w:hAnsi="Times New Roman"/>
        </w:rPr>
      </w:pPr>
    </w:p>
    <w:p w14:paraId="00DE7E36">
      <w:pPr>
        <w:pStyle w:val="5"/>
        <w:rPr>
          <w:szCs w:val="24"/>
        </w:rPr>
      </w:pPr>
      <w:r>
        <w:rPr>
          <w:szCs w:val="24"/>
        </w:rPr>
        <w:t>图</w:t>
      </w:r>
      <w:r>
        <w:rPr>
          <w:rFonts w:hint="eastAsia"/>
          <w:szCs w:val="24"/>
        </w:rPr>
        <w:t>3.2</w:t>
      </w:r>
      <w:r>
        <w:rPr>
          <w:szCs w:val="24"/>
        </w:rPr>
        <w:t>表述的是边部油藏在10-30 PV油水分布状态，观察可知，在本次实验里，针对微观孔隙模型中同一位置，发现不同时期水驱效果存在显著差异。在水驱时长相同的情况下，水驱前期采出油量较多，油相流动速率较快；而到了水驱后期，油相几乎停止流动，采出油量大幅减少。</w:t>
      </w:r>
    </w:p>
    <w:p w14:paraId="729C8B3F">
      <w:pPr>
        <w:pStyle w:val="5"/>
        <w:rPr>
          <w:szCs w:val="24"/>
        </w:rPr>
      </w:pPr>
    </w:p>
    <w:tbl>
      <w:tblPr>
        <w:tblStyle w:val="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593"/>
        <w:gridCol w:w="3594"/>
      </w:tblGrid>
      <w:tr w14:paraId="1BD90D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248" w:hRule="atLeast"/>
          <w:jc w:val="center"/>
        </w:trPr>
        <w:tc>
          <w:tcPr>
            <w:tcW w:w="3593" w:type="dxa"/>
            <w:vAlign w:val="center"/>
          </w:tcPr>
          <w:p w14:paraId="7A96E17A">
            <w:pPr>
              <w:pStyle w:val="5"/>
              <w:adjustRightInd w:val="0"/>
              <w:snapToGrid w:val="0"/>
              <w:spacing w:line="240" w:lineRule="auto"/>
              <w:ind w:firstLine="0" w:firstLineChars="0"/>
              <w:jc w:val="center"/>
            </w:pPr>
            <w:r>
              <w:drawing>
                <wp:inline distT="0" distB="0" distL="114300" distR="114300">
                  <wp:extent cx="1957070" cy="1440180"/>
                  <wp:effectExtent l="0" t="0" r="8890" b="7620"/>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13"/>
                          <a:stretch>
                            <a:fillRect/>
                          </a:stretch>
                        </pic:blipFill>
                        <pic:spPr>
                          <a:xfrm>
                            <a:off x="0" y="0"/>
                            <a:ext cx="1957070" cy="1440180"/>
                          </a:xfrm>
                          <a:prstGeom prst="rect">
                            <a:avLst/>
                          </a:prstGeom>
                          <a:noFill/>
                          <a:ln>
                            <a:noFill/>
                          </a:ln>
                        </pic:spPr>
                      </pic:pic>
                    </a:graphicData>
                  </a:graphic>
                </wp:inline>
              </w:drawing>
            </w:r>
          </w:p>
        </w:tc>
        <w:tc>
          <w:tcPr>
            <w:tcW w:w="3594" w:type="dxa"/>
            <w:vAlign w:val="center"/>
          </w:tcPr>
          <w:p w14:paraId="0954F8CA">
            <w:pPr>
              <w:pStyle w:val="5"/>
              <w:adjustRightInd w:val="0"/>
              <w:snapToGrid w:val="0"/>
              <w:spacing w:line="240" w:lineRule="auto"/>
              <w:ind w:firstLine="0" w:firstLineChars="0"/>
              <w:jc w:val="center"/>
            </w:pPr>
            <w:r>
              <w:drawing>
                <wp:inline distT="0" distB="0" distL="114300" distR="114300">
                  <wp:extent cx="1951990" cy="1440180"/>
                  <wp:effectExtent l="0" t="0" r="13970" b="762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14"/>
                          <a:stretch>
                            <a:fillRect/>
                          </a:stretch>
                        </pic:blipFill>
                        <pic:spPr>
                          <a:xfrm>
                            <a:off x="0" y="0"/>
                            <a:ext cx="1951990" cy="1440180"/>
                          </a:xfrm>
                          <a:prstGeom prst="rect">
                            <a:avLst/>
                          </a:prstGeom>
                          <a:noFill/>
                          <a:ln>
                            <a:noFill/>
                          </a:ln>
                        </pic:spPr>
                      </pic:pic>
                    </a:graphicData>
                  </a:graphic>
                </wp:inline>
              </w:drawing>
            </w:r>
          </w:p>
        </w:tc>
      </w:tr>
      <w:tr w14:paraId="143406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593" w:type="dxa"/>
            <w:vAlign w:val="center"/>
          </w:tcPr>
          <w:p w14:paraId="70E45F8A">
            <w:pPr>
              <w:pStyle w:val="13"/>
              <w:adjustRightInd w:val="0"/>
              <w:snapToGrid w:val="0"/>
              <w:spacing w:line="240" w:lineRule="auto"/>
              <w:rPr>
                <w:sz w:val="24"/>
              </w:rPr>
            </w:pPr>
            <w:r>
              <w:t>（a）0 PV</w:t>
            </w:r>
          </w:p>
        </w:tc>
        <w:tc>
          <w:tcPr>
            <w:tcW w:w="3594" w:type="dxa"/>
            <w:vAlign w:val="center"/>
          </w:tcPr>
          <w:p w14:paraId="04322EA4">
            <w:pPr>
              <w:pStyle w:val="13"/>
              <w:adjustRightInd w:val="0"/>
              <w:snapToGrid w:val="0"/>
              <w:spacing w:line="240" w:lineRule="auto"/>
              <w:rPr>
                <w:sz w:val="24"/>
              </w:rPr>
            </w:pPr>
            <w:r>
              <w:t>（b）1 PV</w:t>
            </w:r>
          </w:p>
        </w:tc>
      </w:tr>
      <w:tr w14:paraId="399636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593" w:type="dxa"/>
            <w:vAlign w:val="center"/>
          </w:tcPr>
          <w:p w14:paraId="2AEFC335">
            <w:pPr>
              <w:pStyle w:val="5"/>
              <w:adjustRightInd w:val="0"/>
              <w:snapToGrid w:val="0"/>
              <w:spacing w:line="240" w:lineRule="auto"/>
              <w:ind w:firstLine="0" w:firstLineChars="0"/>
              <w:jc w:val="center"/>
            </w:pPr>
            <w:r>
              <w:drawing>
                <wp:inline distT="0" distB="0" distL="114300" distR="114300">
                  <wp:extent cx="1943735" cy="1440180"/>
                  <wp:effectExtent l="0" t="0" r="6985" b="7620"/>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15"/>
                          <a:stretch>
                            <a:fillRect/>
                          </a:stretch>
                        </pic:blipFill>
                        <pic:spPr>
                          <a:xfrm>
                            <a:off x="0" y="0"/>
                            <a:ext cx="1943735" cy="1440180"/>
                          </a:xfrm>
                          <a:prstGeom prst="rect">
                            <a:avLst/>
                          </a:prstGeom>
                          <a:noFill/>
                          <a:ln>
                            <a:noFill/>
                          </a:ln>
                        </pic:spPr>
                      </pic:pic>
                    </a:graphicData>
                  </a:graphic>
                </wp:inline>
              </w:drawing>
            </w:r>
          </w:p>
        </w:tc>
        <w:tc>
          <w:tcPr>
            <w:tcW w:w="3594" w:type="dxa"/>
            <w:vAlign w:val="center"/>
          </w:tcPr>
          <w:p w14:paraId="4B2084DF">
            <w:pPr>
              <w:pStyle w:val="5"/>
              <w:adjustRightInd w:val="0"/>
              <w:snapToGrid w:val="0"/>
              <w:spacing w:line="240" w:lineRule="auto"/>
              <w:ind w:firstLine="0" w:firstLineChars="0"/>
              <w:jc w:val="center"/>
            </w:pPr>
            <w:r>
              <w:drawing>
                <wp:inline distT="0" distB="0" distL="114300" distR="114300">
                  <wp:extent cx="1959610" cy="1440180"/>
                  <wp:effectExtent l="0" t="0" r="6350" b="7620"/>
                  <wp:docPr id="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
                          <pic:cNvPicPr>
                            <a:picLocks noChangeAspect="1"/>
                          </pic:cNvPicPr>
                        </pic:nvPicPr>
                        <pic:blipFill>
                          <a:blip r:embed="rId16"/>
                          <a:stretch>
                            <a:fillRect/>
                          </a:stretch>
                        </pic:blipFill>
                        <pic:spPr>
                          <a:xfrm>
                            <a:off x="0" y="0"/>
                            <a:ext cx="1959610" cy="1440180"/>
                          </a:xfrm>
                          <a:prstGeom prst="rect">
                            <a:avLst/>
                          </a:prstGeom>
                          <a:noFill/>
                          <a:ln>
                            <a:noFill/>
                          </a:ln>
                        </pic:spPr>
                      </pic:pic>
                    </a:graphicData>
                  </a:graphic>
                </wp:inline>
              </w:drawing>
            </w:r>
          </w:p>
        </w:tc>
      </w:tr>
      <w:tr w14:paraId="0D2832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593" w:type="dxa"/>
            <w:vAlign w:val="center"/>
          </w:tcPr>
          <w:p w14:paraId="52C2385C">
            <w:pPr>
              <w:pStyle w:val="13"/>
              <w:adjustRightInd w:val="0"/>
              <w:snapToGrid w:val="0"/>
              <w:spacing w:line="240" w:lineRule="auto"/>
              <w:rPr>
                <w:sz w:val="24"/>
              </w:rPr>
            </w:pPr>
            <w:r>
              <w:t>（c）10 PV</w:t>
            </w:r>
          </w:p>
        </w:tc>
        <w:tc>
          <w:tcPr>
            <w:tcW w:w="3594" w:type="dxa"/>
            <w:vAlign w:val="center"/>
          </w:tcPr>
          <w:p w14:paraId="7FF8F6FD">
            <w:pPr>
              <w:pStyle w:val="13"/>
              <w:adjustRightInd w:val="0"/>
              <w:snapToGrid w:val="0"/>
              <w:spacing w:line="240" w:lineRule="auto"/>
              <w:rPr>
                <w:sz w:val="24"/>
              </w:rPr>
            </w:pPr>
            <w:r>
              <w:t>（d）20 PV</w:t>
            </w:r>
          </w:p>
        </w:tc>
      </w:tr>
    </w:tbl>
    <w:p w14:paraId="5A21B7C9">
      <w:pPr>
        <w:pStyle w:val="13"/>
      </w:pPr>
      <w:r>
        <w:t>图</w:t>
      </w:r>
      <w:r>
        <w:rPr>
          <w:rFonts w:hint="eastAsia"/>
        </w:rPr>
        <w:t>3.2</w:t>
      </w:r>
      <w:r>
        <w:t xml:space="preserve">  边部油藏不同时期油水分布状态</w:t>
      </w:r>
    </w:p>
    <w:p w14:paraId="5A948038">
      <w:pPr>
        <w:rPr>
          <w:rFonts w:ascii="Times New Roman" w:hAnsi="Times New Roman"/>
        </w:rPr>
      </w:pPr>
    </w:p>
    <w:p w14:paraId="0E07DB42">
      <w:pPr>
        <w:pStyle w:val="5"/>
        <w:rPr>
          <w:szCs w:val="24"/>
        </w:rPr>
      </w:pPr>
      <w:r>
        <w:rPr>
          <w:szCs w:val="24"/>
        </w:rPr>
        <w:t>这是因为在油藏开采中后期优势通道的形成导致水流方向几乎不变，水流顺着优势通道，从注入井口流动到采出井口，其所波及的位置为两井口之间的最快通道，使得两端形成死油区，大量剩余油聚集于此，即便注入量不断增加，但常规水驱仍然无法波及。</w:t>
      </w:r>
    </w:p>
    <w:p w14:paraId="5E733091">
      <w:pPr>
        <w:pStyle w:val="5"/>
        <w:rPr>
          <w:szCs w:val="24"/>
        </w:rPr>
      </w:pPr>
    </w:p>
    <w:tbl>
      <w:tblPr>
        <w:tblStyle w:val="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312"/>
        <w:gridCol w:w="3360"/>
      </w:tblGrid>
      <w:tr w14:paraId="0351E7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0" w:type="auto"/>
            <w:vAlign w:val="center"/>
          </w:tcPr>
          <w:p w14:paraId="041B105C">
            <w:pPr>
              <w:pStyle w:val="5"/>
              <w:adjustRightInd w:val="0"/>
              <w:snapToGrid w:val="0"/>
              <w:spacing w:line="240" w:lineRule="auto"/>
              <w:ind w:firstLine="0" w:firstLineChars="0"/>
              <w:jc w:val="center"/>
              <w:rPr>
                <w:b/>
                <w:bCs/>
                <w:sz w:val="21"/>
              </w:rPr>
            </w:pPr>
            <w:r>
              <w:drawing>
                <wp:inline distT="0" distB="0" distL="114300" distR="114300">
                  <wp:extent cx="1962150" cy="1440180"/>
                  <wp:effectExtent l="0" t="0" r="3810" b="7620"/>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17"/>
                          <a:stretch>
                            <a:fillRect/>
                          </a:stretch>
                        </pic:blipFill>
                        <pic:spPr>
                          <a:xfrm>
                            <a:off x="0" y="0"/>
                            <a:ext cx="1962150" cy="1440180"/>
                          </a:xfrm>
                          <a:prstGeom prst="rect">
                            <a:avLst/>
                          </a:prstGeom>
                          <a:noFill/>
                          <a:ln>
                            <a:noFill/>
                          </a:ln>
                        </pic:spPr>
                      </pic:pic>
                    </a:graphicData>
                  </a:graphic>
                </wp:inline>
              </w:drawing>
            </w:r>
          </w:p>
        </w:tc>
        <w:tc>
          <w:tcPr>
            <w:tcW w:w="0" w:type="auto"/>
            <w:vAlign w:val="center"/>
          </w:tcPr>
          <w:p w14:paraId="1D4F3932">
            <w:pPr>
              <w:pStyle w:val="5"/>
              <w:adjustRightInd w:val="0"/>
              <w:snapToGrid w:val="0"/>
              <w:spacing w:line="240" w:lineRule="auto"/>
              <w:ind w:firstLine="0" w:firstLineChars="0"/>
              <w:jc w:val="center"/>
              <w:rPr>
                <w:b/>
                <w:bCs/>
                <w:sz w:val="21"/>
              </w:rPr>
            </w:pPr>
            <w:r>
              <w:drawing>
                <wp:inline distT="0" distB="0" distL="114300" distR="114300">
                  <wp:extent cx="1992630" cy="1440180"/>
                  <wp:effectExtent l="0" t="0" r="3810" b="7620"/>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18"/>
                          <a:stretch>
                            <a:fillRect/>
                          </a:stretch>
                        </pic:blipFill>
                        <pic:spPr>
                          <a:xfrm>
                            <a:off x="0" y="0"/>
                            <a:ext cx="1992630" cy="1440180"/>
                          </a:xfrm>
                          <a:prstGeom prst="rect">
                            <a:avLst/>
                          </a:prstGeom>
                          <a:noFill/>
                          <a:ln>
                            <a:noFill/>
                          </a:ln>
                        </pic:spPr>
                      </pic:pic>
                    </a:graphicData>
                  </a:graphic>
                </wp:inline>
              </w:drawing>
            </w:r>
          </w:p>
        </w:tc>
      </w:tr>
      <w:tr w14:paraId="468575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vAlign w:val="center"/>
          </w:tcPr>
          <w:p w14:paraId="7820F236">
            <w:pPr>
              <w:pStyle w:val="13"/>
              <w:adjustRightInd w:val="0"/>
              <w:snapToGrid w:val="0"/>
              <w:spacing w:line="240" w:lineRule="auto"/>
            </w:pPr>
            <w:r>
              <w:t>（a）1 PV</w:t>
            </w:r>
          </w:p>
        </w:tc>
        <w:tc>
          <w:tcPr>
            <w:tcW w:w="0" w:type="auto"/>
            <w:vAlign w:val="center"/>
          </w:tcPr>
          <w:p w14:paraId="22F906C5">
            <w:pPr>
              <w:pStyle w:val="13"/>
              <w:adjustRightInd w:val="0"/>
              <w:snapToGrid w:val="0"/>
              <w:spacing w:line="240" w:lineRule="auto"/>
            </w:pPr>
            <w:r>
              <w:t>（b）30 PV</w:t>
            </w:r>
          </w:p>
        </w:tc>
      </w:tr>
    </w:tbl>
    <w:p w14:paraId="08F6C9D7">
      <w:pPr>
        <w:pStyle w:val="13"/>
      </w:pPr>
      <w:r>
        <w:t>图</w:t>
      </w:r>
      <w:r>
        <w:rPr>
          <w:rFonts w:hint="eastAsia"/>
        </w:rPr>
        <w:t>3.3</w:t>
      </w:r>
      <w:r>
        <w:t xml:space="preserve">  不同时期油相赋存状态变化</w:t>
      </w:r>
    </w:p>
    <w:p w14:paraId="7EA9FE84"/>
    <w:p w14:paraId="5A95FDBF">
      <w:pPr>
        <w:pStyle w:val="5"/>
        <w:rPr>
          <w:szCs w:val="24"/>
        </w:rPr>
      </w:pPr>
      <w:r>
        <w:rPr>
          <w:szCs w:val="24"/>
        </w:rPr>
        <w:t>图</w:t>
      </w:r>
      <w:r>
        <w:rPr>
          <w:rFonts w:hint="eastAsia"/>
          <w:szCs w:val="24"/>
        </w:rPr>
        <w:t>3.3</w:t>
      </w:r>
      <w:r>
        <w:rPr>
          <w:szCs w:val="24"/>
        </w:rPr>
        <w:t>表述油相在不同时期油相的不同赋存状态。观察发现前期油相连续性较强，看起来像“条带状”，到后期高含水阶段时，油滴状和油膜状的赋存形态更多，油相连续相弱，几乎看不到大片连接起来的剩余油形态，更多以油膜状赋存。</w:t>
      </w:r>
    </w:p>
    <w:p w14:paraId="47346286">
      <w:pPr>
        <w:spacing w:before="156" w:beforeLines="50" w:after="156" w:afterLines="50" w:line="300" w:lineRule="auto"/>
        <w:outlineLvl w:val="2"/>
        <w:rPr>
          <w:rFonts w:ascii="Times New Roman" w:hAnsi="Times New Roman"/>
          <w:b/>
          <w:bCs/>
          <w:szCs w:val="21"/>
        </w:rPr>
      </w:pPr>
      <w:bookmarkStart w:id="1" w:name="_Toc2111"/>
      <w:r>
        <w:rPr>
          <w:rFonts w:hint="eastAsia" w:ascii="Times New Roman" w:hAnsi="Times New Roman"/>
          <w:b/>
          <w:bCs/>
          <w:szCs w:val="21"/>
        </w:rPr>
        <w:t>3.2.3  注采工作制度对剩余油高效动用的影响</w:t>
      </w:r>
      <w:bookmarkEnd w:id="1"/>
    </w:p>
    <w:p w14:paraId="3FB49C3A">
      <w:pPr>
        <w:pStyle w:val="5"/>
        <w:rPr>
          <w:szCs w:val="24"/>
        </w:rPr>
      </w:pPr>
      <w:r>
        <w:rPr>
          <w:rFonts w:hint="eastAsia"/>
          <w:szCs w:val="24"/>
        </w:rPr>
        <w:t>在上一节</w:t>
      </w:r>
      <w:r>
        <w:rPr>
          <w:szCs w:val="24"/>
        </w:rPr>
        <w:t>研究中，明确了剩余油主要分布在未波及区域，剩余油的赋存状态主要以粘附油膜、细小吼道或死孔隙控制、驱替压差较小的区域。为此，</w:t>
      </w:r>
      <w:r>
        <w:rPr>
          <w:rFonts w:hint="eastAsia"/>
          <w:szCs w:val="24"/>
        </w:rPr>
        <w:t>本节</w:t>
      </w:r>
      <w:r>
        <w:rPr>
          <w:szCs w:val="24"/>
        </w:rPr>
        <w:t>主要考虑注采工作制度转变对剩余油动用特征。具体的研究注采转换和周期注水和改变注入速度三大方面来改变注采制度，观察对比油藏采出程度，探究剩余油高效动用。</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1"/>
        <w:gridCol w:w="2251"/>
        <w:gridCol w:w="2251"/>
        <w:gridCol w:w="2251"/>
      </w:tblGrid>
      <w:tr w14:paraId="5C34C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1" w:type="dxa"/>
            <w:tcBorders>
              <w:top w:val="nil"/>
              <w:left w:val="nil"/>
              <w:bottom w:val="nil"/>
              <w:right w:val="nil"/>
            </w:tcBorders>
            <w:shd w:val="clear" w:color="auto" w:fill="auto"/>
            <w:vAlign w:val="center"/>
          </w:tcPr>
          <w:p w14:paraId="0EDA25FB">
            <w:pPr>
              <w:pStyle w:val="5"/>
              <w:adjustRightInd w:val="0"/>
              <w:snapToGrid w:val="0"/>
              <w:spacing w:line="240" w:lineRule="auto"/>
              <w:ind w:firstLine="0" w:firstLineChars="0"/>
              <w:jc w:val="center"/>
            </w:pPr>
            <w:r>
              <w:rPr>
                <w:rFonts w:hint="eastAsia"/>
              </w:rPr>
              <w:drawing>
                <wp:inline distT="0" distB="0" distL="114300" distR="114300">
                  <wp:extent cx="1097915" cy="1080135"/>
                  <wp:effectExtent l="0" t="0" r="14605" b="1905"/>
                  <wp:docPr id="30" name="图片 30" descr="开始前中.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开始前中.tif"/>
                          <pic:cNvPicPr>
                            <a:picLocks noChangeAspect="1"/>
                          </pic:cNvPicPr>
                        </pic:nvPicPr>
                        <pic:blipFill>
                          <a:blip r:embed="rId19"/>
                          <a:srcRect l="17326" t="59212" r="51778" b="267"/>
                          <a:stretch>
                            <a:fillRect/>
                          </a:stretch>
                        </pic:blipFill>
                        <pic:spPr>
                          <a:xfrm>
                            <a:off x="0" y="0"/>
                            <a:ext cx="1097915" cy="1080135"/>
                          </a:xfrm>
                          <a:prstGeom prst="rect">
                            <a:avLst/>
                          </a:prstGeom>
                        </pic:spPr>
                      </pic:pic>
                    </a:graphicData>
                  </a:graphic>
                </wp:inline>
              </w:drawing>
            </w:r>
          </w:p>
        </w:tc>
        <w:tc>
          <w:tcPr>
            <w:tcW w:w="2251" w:type="dxa"/>
            <w:tcBorders>
              <w:top w:val="nil"/>
              <w:left w:val="nil"/>
              <w:bottom w:val="nil"/>
              <w:right w:val="nil"/>
            </w:tcBorders>
            <w:vAlign w:val="center"/>
          </w:tcPr>
          <w:p w14:paraId="61EFB78B">
            <w:pPr>
              <w:pStyle w:val="5"/>
              <w:adjustRightInd w:val="0"/>
              <w:snapToGrid w:val="0"/>
              <w:spacing w:line="240" w:lineRule="auto"/>
              <w:ind w:firstLine="0" w:firstLineChars="0"/>
              <w:jc w:val="center"/>
              <w:rPr>
                <w:szCs w:val="24"/>
              </w:rPr>
            </w:pPr>
            <w:r>
              <w:rPr>
                <w:rFonts w:hint="eastAsia"/>
                <w:szCs w:val="24"/>
              </w:rPr>
              <w:drawing>
                <wp:inline distT="0" distB="0" distL="114300" distR="114300">
                  <wp:extent cx="1099185" cy="1080135"/>
                  <wp:effectExtent l="0" t="0" r="0" b="0"/>
                  <wp:docPr id="27" name="图片 27" descr="30pv中.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30pv中.tif"/>
                          <pic:cNvPicPr>
                            <a:picLocks noChangeAspect="1"/>
                          </pic:cNvPicPr>
                        </pic:nvPicPr>
                        <pic:blipFill>
                          <a:blip r:embed="rId20"/>
                          <a:srcRect l="14221" t="14887" r="62592" b="54740"/>
                          <a:stretch>
                            <a:fillRect/>
                          </a:stretch>
                        </pic:blipFill>
                        <pic:spPr>
                          <a:xfrm>
                            <a:off x="0" y="0"/>
                            <a:ext cx="1099185" cy="1080135"/>
                          </a:xfrm>
                          <a:prstGeom prst="rect">
                            <a:avLst/>
                          </a:prstGeom>
                        </pic:spPr>
                      </pic:pic>
                    </a:graphicData>
                  </a:graphic>
                </wp:inline>
              </w:drawing>
            </w:r>
          </w:p>
        </w:tc>
        <w:tc>
          <w:tcPr>
            <w:tcW w:w="2251" w:type="dxa"/>
            <w:tcBorders>
              <w:top w:val="nil"/>
              <w:left w:val="nil"/>
              <w:bottom w:val="nil"/>
              <w:right w:val="nil"/>
            </w:tcBorders>
            <w:vAlign w:val="center"/>
          </w:tcPr>
          <w:p w14:paraId="44613387">
            <w:pPr>
              <w:pStyle w:val="5"/>
              <w:adjustRightInd w:val="0"/>
              <w:snapToGrid w:val="0"/>
              <w:spacing w:line="240" w:lineRule="auto"/>
              <w:ind w:firstLine="0" w:firstLineChars="0"/>
              <w:jc w:val="center"/>
              <w:rPr>
                <w:szCs w:val="24"/>
              </w:rPr>
            </w:pPr>
            <w:r>
              <w:rPr>
                <w:b/>
                <w:bCs/>
                <w:sz w:val="21"/>
                <w:szCs w:val="21"/>
              </w:rPr>
              <w:drawing>
                <wp:inline distT="0" distB="0" distL="114300" distR="114300">
                  <wp:extent cx="1080135" cy="1080135"/>
                  <wp:effectExtent l="0" t="0" r="1905" b="1905"/>
                  <wp:docPr id="23" name="图片 23" descr="初始采出段（原注入端）.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初始采出段（原注入端）.tif"/>
                          <pic:cNvPicPr>
                            <a:picLocks noChangeAspect="1"/>
                          </pic:cNvPicPr>
                        </pic:nvPicPr>
                        <pic:blipFill>
                          <a:blip r:embed="rId21"/>
                          <a:srcRect l="41915" t="36290" r="41576" b="41464"/>
                          <a:stretch>
                            <a:fillRect/>
                          </a:stretch>
                        </pic:blipFill>
                        <pic:spPr>
                          <a:xfrm flipH="1">
                            <a:off x="0" y="0"/>
                            <a:ext cx="1080135" cy="1080135"/>
                          </a:xfrm>
                          <a:prstGeom prst="rect">
                            <a:avLst/>
                          </a:prstGeom>
                        </pic:spPr>
                      </pic:pic>
                    </a:graphicData>
                  </a:graphic>
                </wp:inline>
              </w:drawing>
            </w:r>
          </w:p>
        </w:tc>
        <w:tc>
          <w:tcPr>
            <w:tcW w:w="2251" w:type="dxa"/>
            <w:tcBorders>
              <w:top w:val="nil"/>
              <w:left w:val="nil"/>
              <w:bottom w:val="nil"/>
              <w:right w:val="nil"/>
            </w:tcBorders>
            <w:vAlign w:val="center"/>
          </w:tcPr>
          <w:p w14:paraId="60028853">
            <w:pPr>
              <w:pStyle w:val="5"/>
              <w:adjustRightInd w:val="0"/>
              <w:snapToGrid w:val="0"/>
              <w:spacing w:line="240" w:lineRule="auto"/>
              <w:ind w:firstLine="0" w:firstLineChars="0"/>
              <w:jc w:val="center"/>
              <w:rPr>
                <w:szCs w:val="24"/>
              </w:rPr>
            </w:pPr>
            <w:r>
              <w:drawing>
                <wp:inline distT="0" distB="0" distL="114300" distR="114300">
                  <wp:extent cx="1009015" cy="1080135"/>
                  <wp:effectExtent l="0" t="0" r="0" b="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22"/>
                          <a:srcRect r="7509"/>
                          <a:stretch>
                            <a:fillRect/>
                          </a:stretch>
                        </pic:blipFill>
                        <pic:spPr>
                          <a:xfrm>
                            <a:off x="0" y="0"/>
                            <a:ext cx="1009015" cy="1080135"/>
                          </a:xfrm>
                          <a:prstGeom prst="rect">
                            <a:avLst/>
                          </a:prstGeom>
                          <a:noFill/>
                          <a:ln>
                            <a:noFill/>
                          </a:ln>
                        </pic:spPr>
                      </pic:pic>
                    </a:graphicData>
                  </a:graphic>
                </wp:inline>
              </w:drawing>
            </w:r>
          </w:p>
        </w:tc>
      </w:tr>
      <w:tr w14:paraId="31474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1" w:type="dxa"/>
            <w:tcBorders>
              <w:top w:val="nil"/>
              <w:left w:val="nil"/>
              <w:bottom w:val="nil"/>
              <w:right w:val="nil"/>
            </w:tcBorders>
            <w:vAlign w:val="center"/>
          </w:tcPr>
          <w:p w14:paraId="6ECAD5DB">
            <w:pPr>
              <w:pStyle w:val="5"/>
              <w:adjustRightInd w:val="0"/>
              <w:snapToGrid w:val="0"/>
              <w:spacing w:line="240" w:lineRule="auto"/>
              <w:ind w:firstLine="0" w:firstLineChars="0"/>
              <w:jc w:val="center"/>
              <w:rPr>
                <w:szCs w:val="24"/>
              </w:rPr>
            </w:pPr>
            <w:r>
              <w:rPr>
                <w:rFonts w:hint="eastAsia"/>
                <w:szCs w:val="24"/>
              </w:rPr>
              <w:drawing>
                <wp:inline distT="0" distB="0" distL="114300" distR="114300">
                  <wp:extent cx="1157605" cy="1080135"/>
                  <wp:effectExtent l="0" t="0" r="635" b="1905"/>
                  <wp:docPr id="31" name="图片 31" descr="结束中.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结束中.tif"/>
                          <pic:cNvPicPr>
                            <a:picLocks noChangeAspect="1"/>
                          </pic:cNvPicPr>
                        </pic:nvPicPr>
                        <pic:blipFill>
                          <a:blip r:embed="rId23"/>
                          <a:srcRect l="7311" t="25033" r="65799" b="41522"/>
                          <a:stretch>
                            <a:fillRect/>
                          </a:stretch>
                        </pic:blipFill>
                        <pic:spPr>
                          <a:xfrm>
                            <a:off x="0" y="0"/>
                            <a:ext cx="1157605" cy="1080135"/>
                          </a:xfrm>
                          <a:prstGeom prst="rect">
                            <a:avLst/>
                          </a:prstGeom>
                        </pic:spPr>
                      </pic:pic>
                    </a:graphicData>
                  </a:graphic>
                </wp:inline>
              </w:drawing>
            </w:r>
          </w:p>
        </w:tc>
        <w:tc>
          <w:tcPr>
            <w:tcW w:w="2251" w:type="dxa"/>
            <w:tcBorders>
              <w:top w:val="nil"/>
              <w:left w:val="nil"/>
              <w:bottom w:val="nil"/>
              <w:right w:val="nil"/>
            </w:tcBorders>
            <w:vAlign w:val="center"/>
          </w:tcPr>
          <w:p w14:paraId="767B1217">
            <w:pPr>
              <w:pStyle w:val="5"/>
              <w:adjustRightInd w:val="0"/>
              <w:snapToGrid w:val="0"/>
              <w:spacing w:line="240" w:lineRule="auto"/>
              <w:ind w:firstLine="0" w:firstLineChars="0"/>
              <w:jc w:val="center"/>
              <w:rPr>
                <w:szCs w:val="24"/>
              </w:rPr>
            </w:pPr>
            <w:r>
              <w:rPr>
                <w:rFonts w:hint="eastAsia"/>
                <w:szCs w:val="24"/>
              </w:rPr>
              <w:drawing>
                <wp:inline distT="0" distB="0" distL="114300" distR="114300">
                  <wp:extent cx="1124585" cy="1080135"/>
                  <wp:effectExtent l="0" t="0" r="0" b="0"/>
                  <wp:docPr id="26" name="图片 26" descr="结束中.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结束中.tif"/>
                          <pic:cNvPicPr>
                            <a:picLocks noChangeAspect="1"/>
                          </pic:cNvPicPr>
                        </pic:nvPicPr>
                        <pic:blipFill>
                          <a:blip r:embed="rId24"/>
                          <a:srcRect l="11217" t="30107" r="65579" b="40187"/>
                          <a:stretch>
                            <a:fillRect/>
                          </a:stretch>
                        </pic:blipFill>
                        <pic:spPr>
                          <a:xfrm>
                            <a:off x="0" y="0"/>
                            <a:ext cx="1124585" cy="1080135"/>
                          </a:xfrm>
                          <a:prstGeom prst="rect">
                            <a:avLst/>
                          </a:prstGeom>
                        </pic:spPr>
                      </pic:pic>
                    </a:graphicData>
                  </a:graphic>
                </wp:inline>
              </w:drawing>
            </w:r>
          </w:p>
        </w:tc>
        <w:tc>
          <w:tcPr>
            <w:tcW w:w="2251" w:type="dxa"/>
            <w:tcBorders>
              <w:top w:val="nil"/>
              <w:left w:val="nil"/>
              <w:bottom w:val="nil"/>
              <w:right w:val="nil"/>
            </w:tcBorders>
            <w:vAlign w:val="center"/>
          </w:tcPr>
          <w:p w14:paraId="6A71ECF8">
            <w:pPr>
              <w:pStyle w:val="5"/>
              <w:adjustRightInd w:val="0"/>
              <w:snapToGrid w:val="0"/>
              <w:spacing w:line="240" w:lineRule="auto"/>
              <w:ind w:firstLine="0" w:firstLineChars="0"/>
              <w:jc w:val="center"/>
              <w:rPr>
                <w:szCs w:val="24"/>
              </w:rPr>
            </w:pPr>
            <w:r>
              <w:rPr>
                <w:b/>
                <w:bCs/>
                <w:sz w:val="21"/>
                <w:szCs w:val="21"/>
              </w:rPr>
              <w:drawing>
                <wp:inline distT="0" distB="0" distL="114300" distR="114300">
                  <wp:extent cx="1080135" cy="1080135"/>
                  <wp:effectExtent l="0" t="0" r="1905" b="1905"/>
                  <wp:docPr id="24" name="图片 24" descr="2h出口处.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h出口处.tif"/>
                          <pic:cNvPicPr>
                            <a:picLocks noChangeAspect="1"/>
                          </pic:cNvPicPr>
                        </pic:nvPicPr>
                        <pic:blipFill>
                          <a:blip r:embed="rId25"/>
                          <a:srcRect l="35895" t="40074" r="48903" b="40386"/>
                          <a:stretch>
                            <a:fillRect/>
                          </a:stretch>
                        </pic:blipFill>
                        <pic:spPr>
                          <a:xfrm flipH="1">
                            <a:off x="0" y="0"/>
                            <a:ext cx="1080135" cy="1080135"/>
                          </a:xfrm>
                          <a:prstGeom prst="rect">
                            <a:avLst/>
                          </a:prstGeom>
                        </pic:spPr>
                      </pic:pic>
                    </a:graphicData>
                  </a:graphic>
                </wp:inline>
              </w:drawing>
            </w:r>
          </w:p>
        </w:tc>
        <w:tc>
          <w:tcPr>
            <w:tcW w:w="2251" w:type="dxa"/>
            <w:tcBorders>
              <w:top w:val="nil"/>
              <w:left w:val="nil"/>
              <w:bottom w:val="nil"/>
              <w:right w:val="nil"/>
            </w:tcBorders>
            <w:vAlign w:val="center"/>
          </w:tcPr>
          <w:p w14:paraId="2F9CE699">
            <w:pPr>
              <w:pStyle w:val="5"/>
              <w:adjustRightInd w:val="0"/>
              <w:snapToGrid w:val="0"/>
              <w:spacing w:line="240" w:lineRule="auto"/>
              <w:ind w:firstLine="0" w:firstLineChars="0"/>
              <w:jc w:val="center"/>
              <w:rPr>
                <w:szCs w:val="24"/>
              </w:rPr>
            </w:pPr>
            <w:r>
              <w:drawing>
                <wp:inline distT="0" distB="0" distL="114300" distR="114300">
                  <wp:extent cx="1012825" cy="1080135"/>
                  <wp:effectExtent l="0" t="0" r="8255" b="190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26"/>
                          <a:stretch>
                            <a:fillRect/>
                          </a:stretch>
                        </pic:blipFill>
                        <pic:spPr>
                          <a:xfrm>
                            <a:off x="0" y="0"/>
                            <a:ext cx="1012825" cy="1080135"/>
                          </a:xfrm>
                          <a:prstGeom prst="rect">
                            <a:avLst/>
                          </a:prstGeom>
                          <a:noFill/>
                          <a:ln>
                            <a:noFill/>
                          </a:ln>
                        </pic:spPr>
                      </pic:pic>
                    </a:graphicData>
                  </a:graphic>
                </wp:inline>
              </w:drawing>
            </w:r>
          </w:p>
        </w:tc>
      </w:tr>
      <w:tr w14:paraId="6F124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1" w:type="dxa"/>
            <w:tcBorders>
              <w:top w:val="nil"/>
              <w:left w:val="nil"/>
              <w:bottom w:val="nil"/>
              <w:right w:val="nil"/>
            </w:tcBorders>
            <w:vAlign w:val="center"/>
          </w:tcPr>
          <w:p w14:paraId="15D9221C">
            <w:pPr>
              <w:pStyle w:val="13"/>
              <w:adjustRightInd w:val="0"/>
              <w:snapToGrid w:val="0"/>
              <w:spacing w:line="240" w:lineRule="auto"/>
            </w:pPr>
            <w:r>
              <w:rPr>
                <w:rFonts w:hint="eastAsia"/>
              </w:rPr>
              <w:t>（a）降低速度</w:t>
            </w:r>
          </w:p>
        </w:tc>
        <w:tc>
          <w:tcPr>
            <w:tcW w:w="2251" w:type="dxa"/>
            <w:tcBorders>
              <w:top w:val="nil"/>
              <w:left w:val="nil"/>
              <w:bottom w:val="nil"/>
              <w:right w:val="nil"/>
            </w:tcBorders>
            <w:vAlign w:val="center"/>
          </w:tcPr>
          <w:p w14:paraId="45FE5BE5">
            <w:pPr>
              <w:pStyle w:val="13"/>
              <w:adjustRightInd w:val="0"/>
              <w:snapToGrid w:val="0"/>
              <w:spacing w:line="240" w:lineRule="auto"/>
            </w:pPr>
            <w:r>
              <w:rPr>
                <w:rFonts w:hint="eastAsia"/>
              </w:rPr>
              <w:t>（b）增大速度</w:t>
            </w:r>
          </w:p>
        </w:tc>
        <w:tc>
          <w:tcPr>
            <w:tcW w:w="2251" w:type="dxa"/>
            <w:tcBorders>
              <w:top w:val="nil"/>
              <w:left w:val="nil"/>
              <w:bottom w:val="nil"/>
              <w:right w:val="nil"/>
            </w:tcBorders>
            <w:vAlign w:val="center"/>
          </w:tcPr>
          <w:p w14:paraId="4A184438">
            <w:pPr>
              <w:pStyle w:val="13"/>
              <w:adjustRightInd w:val="0"/>
              <w:snapToGrid w:val="0"/>
              <w:spacing w:line="240" w:lineRule="auto"/>
            </w:pPr>
            <w:r>
              <w:rPr>
                <w:rFonts w:hint="eastAsia"/>
              </w:rPr>
              <w:t>（c）注采转换</w:t>
            </w:r>
          </w:p>
        </w:tc>
        <w:tc>
          <w:tcPr>
            <w:tcW w:w="2251" w:type="dxa"/>
            <w:tcBorders>
              <w:top w:val="nil"/>
              <w:left w:val="nil"/>
              <w:bottom w:val="nil"/>
              <w:right w:val="nil"/>
            </w:tcBorders>
            <w:vAlign w:val="center"/>
          </w:tcPr>
          <w:p w14:paraId="1FFE04FE">
            <w:pPr>
              <w:pStyle w:val="13"/>
              <w:adjustRightInd w:val="0"/>
              <w:snapToGrid w:val="0"/>
              <w:spacing w:line="240" w:lineRule="auto"/>
            </w:pPr>
            <w:r>
              <w:rPr>
                <w:rFonts w:hint="eastAsia"/>
              </w:rPr>
              <w:t>（d）周期注水</w:t>
            </w:r>
          </w:p>
        </w:tc>
      </w:tr>
    </w:tbl>
    <w:p w14:paraId="2B1F3956">
      <w:pPr>
        <w:pStyle w:val="13"/>
      </w:pPr>
      <w:r>
        <w:t>图</w:t>
      </w:r>
      <w:r>
        <w:rPr>
          <w:rFonts w:hint="eastAsia"/>
        </w:rPr>
        <w:t>3.4</w:t>
      </w:r>
      <w:r>
        <w:t xml:space="preserve">  不同</w:t>
      </w:r>
      <w:r>
        <w:rPr>
          <w:rFonts w:hint="eastAsia"/>
        </w:rPr>
        <w:t>方法动用剩余油效果对比</w:t>
      </w:r>
    </w:p>
    <w:p w14:paraId="67E75169"/>
    <w:p w14:paraId="302B19B0">
      <w:pPr>
        <w:spacing w:line="300" w:lineRule="auto"/>
        <w:ind w:firstLine="480" w:firstLineChars="200"/>
        <w:rPr>
          <w:rFonts w:ascii="Times New Roman" w:hAnsi="Times New Roman"/>
          <w:sz w:val="24"/>
        </w:rPr>
      </w:pPr>
      <w:r>
        <w:rPr>
          <w:rFonts w:hint="eastAsia" w:ascii="Times New Roman" w:hAnsi="Times New Roman"/>
          <w:sz w:val="24"/>
        </w:rPr>
        <w:t>图3.4表述四种改变注采制度的方式整体驱油效果不显著。</w:t>
      </w:r>
    </w:p>
    <w:p w14:paraId="0085480A"/>
    <w:tbl>
      <w:tblPr>
        <w:tblStyle w:val="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56"/>
        <w:gridCol w:w="2880"/>
        <w:gridCol w:w="2928"/>
      </w:tblGrid>
      <w:tr w14:paraId="41693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2856" w:type="dxa"/>
            <w:vAlign w:val="center"/>
          </w:tcPr>
          <w:p w14:paraId="1429459B">
            <w:pPr>
              <w:pStyle w:val="5"/>
              <w:adjustRightInd w:val="0"/>
              <w:snapToGrid w:val="0"/>
              <w:spacing w:line="240" w:lineRule="auto"/>
              <w:ind w:firstLine="0" w:firstLineChars="0"/>
              <w:jc w:val="center"/>
              <w:rPr>
                <w:b/>
                <w:bCs/>
                <w:sz w:val="21"/>
                <w:szCs w:val="21"/>
              </w:rPr>
            </w:pPr>
            <w:r>
              <w:drawing>
                <wp:inline distT="0" distB="0" distL="114300" distR="114300">
                  <wp:extent cx="1668780" cy="774065"/>
                  <wp:effectExtent l="0" t="0" r="7620" b="3175"/>
                  <wp:docPr id="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9"/>
                          <pic:cNvPicPr>
                            <a:picLocks noChangeAspect="1"/>
                          </pic:cNvPicPr>
                        </pic:nvPicPr>
                        <pic:blipFill>
                          <a:blip r:embed="rId27"/>
                          <a:stretch>
                            <a:fillRect/>
                          </a:stretch>
                        </pic:blipFill>
                        <pic:spPr>
                          <a:xfrm>
                            <a:off x="0" y="0"/>
                            <a:ext cx="1668780" cy="774065"/>
                          </a:xfrm>
                          <a:prstGeom prst="rect">
                            <a:avLst/>
                          </a:prstGeom>
                          <a:noFill/>
                          <a:ln>
                            <a:noFill/>
                          </a:ln>
                        </pic:spPr>
                      </pic:pic>
                    </a:graphicData>
                  </a:graphic>
                </wp:inline>
              </w:drawing>
            </w:r>
          </w:p>
        </w:tc>
        <w:tc>
          <w:tcPr>
            <w:tcW w:w="0" w:type="auto"/>
            <w:vAlign w:val="center"/>
          </w:tcPr>
          <w:p w14:paraId="0E6017F7">
            <w:pPr>
              <w:pStyle w:val="5"/>
              <w:adjustRightInd w:val="0"/>
              <w:snapToGrid w:val="0"/>
              <w:spacing w:line="240" w:lineRule="auto"/>
              <w:ind w:firstLine="0" w:firstLineChars="0"/>
              <w:jc w:val="center"/>
              <w:rPr>
                <w:b/>
                <w:bCs/>
                <w:sz w:val="21"/>
                <w:szCs w:val="21"/>
              </w:rPr>
            </w:pPr>
            <w:r>
              <w:drawing>
                <wp:inline distT="0" distB="0" distL="114300" distR="114300">
                  <wp:extent cx="1691005" cy="774065"/>
                  <wp:effectExtent l="0" t="0" r="635" b="3175"/>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28"/>
                          <a:stretch>
                            <a:fillRect/>
                          </a:stretch>
                        </pic:blipFill>
                        <pic:spPr>
                          <a:xfrm>
                            <a:off x="0" y="0"/>
                            <a:ext cx="1691005" cy="774065"/>
                          </a:xfrm>
                          <a:prstGeom prst="rect">
                            <a:avLst/>
                          </a:prstGeom>
                          <a:noFill/>
                          <a:ln>
                            <a:noFill/>
                          </a:ln>
                        </pic:spPr>
                      </pic:pic>
                    </a:graphicData>
                  </a:graphic>
                </wp:inline>
              </w:drawing>
            </w:r>
          </w:p>
        </w:tc>
        <w:tc>
          <w:tcPr>
            <w:tcW w:w="0" w:type="auto"/>
            <w:vAlign w:val="center"/>
          </w:tcPr>
          <w:p w14:paraId="178416BE">
            <w:pPr>
              <w:pStyle w:val="5"/>
              <w:adjustRightInd w:val="0"/>
              <w:snapToGrid w:val="0"/>
              <w:spacing w:line="240" w:lineRule="auto"/>
              <w:ind w:firstLine="0" w:firstLineChars="0"/>
              <w:jc w:val="center"/>
              <w:rPr>
                <w:b/>
                <w:bCs/>
                <w:sz w:val="21"/>
                <w:szCs w:val="21"/>
              </w:rPr>
            </w:pPr>
            <w:r>
              <w:drawing>
                <wp:inline distT="0" distB="0" distL="114300" distR="114300">
                  <wp:extent cx="1713230" cy="774065"/>
                  <wp:effectExtent l="0" t="0" r="8890" b="3175"/>
                  <wp:docPr id="3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pic:cNvPicPr>
                            <a:picLocks noChangeAspect="1"/>
                          </pic:cNvPicPr>
                        </pic:nvPicPr>
                        <pic:blipFill>
                          <a:blip r:embed="rId29"/>
                          <a:stretch>
                            <a:fillRect/>
                          </a:stretch>
                        </pic:blipFill>
                        <pic:spPr>
                          <a:xfrm>
                            <a:off x="0" y="0"/>
                            <a:ext cx="1713230" cy="774065"/>
                          </a:xfrm>
                          <a:prstGeom prst="rect">
                            <a:avLst/>
                          </a:prstGeom>
                          <a:noFill/>
                          <a:ln>
                            <a:noFill/>
                          </a:ln>
                        </pic:spPr>
                      </pic:pic>
                    </a:graphicData>
                  </a:graphic>
                </wp:inline>
              </w:drawing>
            </w:r>
          </w:p>
        </w:tc>
      </w:tr>
      <w:tr w14:paraId="5A1316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2856" w:type="dxa"/>
            <w:vAlign w:val="center"/>
          </w:tcPr>
          <w:p w14:paraId="7C26FFDE">
            <w:pPr>
              <w:pStyle w:val="13"/>
              <w:adjustRightInd w:val="0"/>
              <w:snapToGrid w:val="0"/>
              <w:spacing w:line="240" w:lineRule="auto"/>
            </w:pPr>
            <w:r>
              <w:t>（a）0 PV采出端</w:t>
            </w:r>
          </w:p>
        </w:tc>
        <w:tc>
          <w:tcPr>
            <w:tcW w:w="0" w:type="auto"/>
            <w:vAlign w:val="center"/>
          </w:tcPr>
          <w:p w14:paraId="7F32F2DD">
            <w:pPr>
              <w:pStyle w:val="13"/>
              <w:adjustRightInd w:val="0"/>
              <w:snapToGrid w:val="0"/>
              <w:spacing w:line="240" w:lineRule="auto"/>
            </w:pPr>
            <w:r>
              <w:t>（b）5 PV采出端</w:t>
            </w:r>
          </w:p>
        </w:tc>
        <w:tc>
          <w:tcPr>
            <w:tcW w:w="0" w:type="auto"/>
            <w:vAlign w:val="center"/>
          </w:tcPr>
          <w:p w14:paraId="609BF501">
            <w:pPr>
              <w:pStyle w:val="13"/>
              <w:adjustRightInd w:val="0"/>
              <w:snapToGrid w:val="0"/>
              <w:spacing w:line="240" w:lineRule="auto"/>
            </w:pPr>
            <w:r>
              <w:t>（c）10 PV采出端</w:t>
            </w:r>
          </w:p>
        </w:tc>
      </w:tr>
      <w:tr w14:paraId="64C680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2856" w:type="dxa"/>
            <w:vAlign w:val="center"/>
          </w:tcPr>
          <w:p w14:paraId="295DD451">
            <w:pPr>
              <w:pStyle w:val="5"/>
              <w:adjustRightInd w:val="0"/>
              <w:snapToGrid w:val="0"/>
              <w:spacing w:line="240" w:lineRule="auto"/>
              <w:ind w:firstLine="0" w:firstLineChars="0"/>
              <w:jc w:val="center"/>
              <w:rPr>
                <w:b/>
                <w:bCs/>
                <w:sz w:val="21"/>
                <w:szCs w:val="21"/>
              </w:rPr>
            </w:pPr>
            <w:r>
              <w:drawing>
                <wp:inline distT="0" distB="0" distL="114300" distR="114300">
                  <wp:extent cx="1188085" cy="1188085"/>
                  <wp:effectExtent l="0" t="0" r="635" b="635"/>
                  <wp:docPr id="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2"/>
                          <pic:cNvPicPr>
                            <a:picLocks noChangeAspect="1"/>
                          </pic:cNvPicPr>
                        </pic:nvPicPr>
                        <pic:blipFill>
                          <a:blip r:embed="rId30"/>
                          <a:stretch>
                            <a:fillRect/>
                          </a:stretch>
                        </pic:blipFill>
                        <pic:spPr>
                          <a:xfrm>
                            <a:off x="0" y="0"/>
                            <a:ext cx="1188085" cy="1188085"/>
                          </a:xfrm>
                          <a:prstGeom prst="rect">
                            <a:avLst/>
                          </a:prstGeom>
                          <a:noFill/>
                          <a:ln>
                            <a:noFill/>
                          </a:ln>
                        </pic:spPr>
                      </pic:pic>
                    </a:graphicData>
                  </a:graphic>
                </wp:inline>
              </w:drawing>
            </w:r>
          </w:p>
        </w:tc>
        <w:tc>
          <w:tcPr>
            <w:tcW w:w="0" w:type="auto"/>
            <w:vAlign w:val="center"/>
          </w:tcPr>
          <w:p w14:paraId="0FA70337">
            <w:pPr>
              <w:pStyle w:val="5"/>
              <w:adjustRightInd w:val="0"/>
              <w:snapToGrid w:val="0"/>
              <w:spacing w:line="240" w:lineRule="auto"/>
              <w:ind w:firstLine="0" w:firstLineChars="0"/>
              <w:jc w:val="center"/>
              <w:rPr>
                <w:b/>
                <w:bCs/>
                <w:sz w:val="21"/>
                <w:szCs w:val="21"/>
              </w:rPr>
            </w:pPr>
            <w:r>
              <w:drawing>
                <wp:inline distT="0" distB="0" distL="114300" distR="114300">
                  <wp:extent cx="1197610" cy="1188085"/>
                  <wp:effectExtent l="0" t="0" r="6350" b="635"/>
                  <wp:docPr id="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3"/>
                          <pic:cNvPicPr>
                            <a:picLocks noChangeAspect="1"/>
                          </pic:cNvPicPr>
                        </pic:nvPicPr>
                        <pic:blipFill>
                          <a:blip r:embed="rId31"/>
                          <a:stretch>
                            <a:fillRect/>
                          </a:stretch>
                        </pic:blipFill>
                        <pic:spPr>
                          <a:xfrm>
                            <a:off x="0" y="0"/>
                            <a:ext cx="1197610" cy="1188085"/>
                          </a:xfrm>
                          <a:prstGeom prst="rect">
                            <a:avLst/>
                          </a:prstGeom>
                          <a:noFill/>
                          <a:ln>
                            <a:noFill/>
                          </a:ln>
                        </pic:spPr>
                      </pic:pic>
                    </a:graphicData>
                  </a:graphic>
                </wp:inline>
              </w:drawing>
            </w:r>
          </w:p>
        </w:tc>
        <w:tc>
          <w:tcPr>
            <w:tcW w:w="0" w:type="auto"/>
            <w:vAlign w:val="center"/>
          </w:tcPr>
          <w:p w14:paraId="15331C04">
            <w:pPr>
              <w:pStyle w:val="5"/>
              <w:adjustRightInd w:val="0"/>
              <w:snapToGrid w:val="0"/>
              <w:spacing w:line="240" w:lineRule="auto"/>
              <w:ind w:firstLine="0" w:firstLineChars="0"/>
              <w:jc w:val="center"/>
              <w:rPr>
                <w:b/>
                <w:bCs/>
                <w:sz w:val="21"/>
                <w:szCs w:val="21"/>
              </w:rPr>
            </w:pPr>
            <w:r>
              <w:drawing>
                <wp:inline distT="0" distB="0" distL="114300" distR="114300">
                  <wp:extent cx="1266825" cy="1188085"/>
                  <wp:effectExtent l="0" t="0" r="13335" b="635"/>
                  <wp:docPr id="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4"/>
                          <pic:cNvPicPr>
                            <a:picLocks noChangeAspect="1"/>
                          </pic:cNvPicPr>
                        </pic:nvPicPr>
                        <pic:blipFill>
                          <a:blip r:embed="rId32"/>
                          <a:stretch>
                            <a:fillRect/>
                          </a:stretch>
                        </pic:blipFill>
                        <pic:spPr>
                          <a:xfrm>
                            <a:off x="0" y="0"/>
                            <a:ext cx="1266825" cy="1188085"/>
                          </a:xfrm>
                          <a:prstGeom prst="rect">
                            <a:avLst/>
                          </a:prstGeom>
                          <a:noFill/>
                          <a:ln>
                            <a:noFill/>
                          </a:ln>
                        </pic:spPr>
                      </pic:pic>
                    </a:graphicData>
                  </a:graphic>
                </wp:inline>
              </w:drawing>
            </w:r>
          </w:p>
        </w:tc>
      </w:tr>
      <w:tr w14:paraId="3C98EB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2856" w:type="dxa"/>
            <w:shd w:val="clear" w:color="auto" w:fill="auto"/>
            <w:vAlign w:val="center"/>
          </w:tcPr>
          <w:p w14:paraId="2E398734">
            <w:pPr>
              <w:pStyle w:val="13"/>
              <w:adjustRightInd w:val="0"/>
              <w:snapToGrid w:val="0"/>
              <w:spacing w:line="240" w:lineRule="auto"/>
            </w:pPr>
            <w:r>
              <w:t>（d）0 PV注入端</w:t>
            </w:r>
          </w:p>
        </w:tc>
        <w:tc>
          <w:tcPr>
            <w:tcW w:w="0" w:type="auto"/>
            <w:shd w:val="clear" w:color="auto" w:fill="auto"/>
            <w:vAlign w:val="center"/>
          </w:tcPr>
          <w:p w14:paraId="700492CE">
            <w:pPr>
              <w:pStyle w:val="13"/>
              <w:adjustRightInd w:val="0"/>
              <w:snapToGrid w:val="0"/>
              <w:spacing w:line="240" w:lineRule="auto"/>
            </w:pPr>
            <w:r>
              <w:t>（e）5 PV注入端</w:t>
            </w:r>
          </w:p>
        </w:tc>
        <w:tc>
          <w:tcPr>
            <w:tcW w:w="0" w:type="auto"/>
            <w:shd w:val="clear" w:color="auto" w:fill="auto"/>
            <w:vAlign w:val="center"/>
          </w:tcPr>
          <w:p w14:paraId="7A80DC86">
            <w:pPr>
              <w:pStyle w:val="13"/>
              <w:adjustRightInd w:val="0"/>
              <w:snapToGrid w:val="0"/>
              <w:spacing w:line="240" w:lineRule="auto"/>
            </w:pPr>
            <w:r>
              <w:t>（f）10 PV注入端</w:t>
            </w:r>
          </w:p>
        </w:tc>
      </w:tr>
    </w:tbl>
    <w:p w14:paraId="519ED40F">
      <w:pPr>
        <w:pStyle w:val="13"/>
      </w:pPr>
      <w:r>
        <w:t>图3.</w:t>
      </w:r>
      <w:r>
        <w:rPr>
          <w:rFonts w:hint="eastAsia"/>
        </w:rPr>
        <w:t>5</w:t>
      </w:r>
      <w:r>
        <w:t xml:space="preserve">  注采转换前后采出端和注入端对比图</w:t>
      </w:r>
    </w:p>
    <w:p w14:paraId="553A26CE">
      <w:pPr>
        <w:spacing w:line="300" w:lineRule="auto"/>
        <w:ind w:firstLine="480" w:firstLineChars="200"/>
        <w:rPr>
          <w:rFonts w:ascii="Times New Roman" w:hAnsi="Times New Roman"/>
          <w:sz w:val="24"/>
        </w:rPr>
      </w:pPr>
      <w:r>
        <w:rPr>
          <w:rFonts w:hint="eastAsia" w:ascii="Times New Roman" w:hAnsi="Times New Roman"/>
          <w:sz w:val="24"/>
        </w:rPr>
        <w:t>图3.5表示注采转换实验中，实验初期注入井和采出井两端剩余油动用有效果。</w:t>
      </w:r>
    </w:p>
    <w:p w14:paraId="32EF8122">
      <w:pPr>
        <w:spacing w:before="156" w:beforeLines="50" w:after="156" w:afterLines="50" w:line="300" w:lineRule="auto"/>
        <w:outlineLvl w:val="2"/>
        <w:rPr>
          <w:rFonts w:ascii="Times New Roman" w:hAnsi="Times New Roman"/>
          <w:b/>
          <w:bCs/>
          <w:szCs w:val="21"/>
        </w:rPr>
      </w:pPr>
      <w:r>
        <w:rPr>
          <w:rFonts w:hint="eastAsia" w:ascii="Times New Roman" w:hAnsi="Times New Roman"/>
          <w:b/>
          <w:bCs/>
          <w:szCs w:val="21"/>
        </w:rPr>
        <w:t>3.2.4化学驱对剩余油动用影响</w:t>
      </w:r>
    </w:p>
    <w:p w14:paraId="2939B617">
      <w:pPr>
        <w:pStyle w:val="5"/>
        <w:rPr>
          <w:szCs w:val="24"/>
        </w:rPr>
      </w:pPr>
      <w:r>
        <w:rPr>
          <w:szCs w:val="24"/>
        </w:rPr>
        <w:t>通过前</w:t>
      </w:r>
      <w:r>
        <w:rPr>
          <w:rFonts w:hint="eastAsia"/>
          <w:szCs w:val="24"/>
        </w:rPr>
        <w:t>两节</w:t>
      </w:r>
      <w:r>
        <w:rPr>
          <w:szCs w:val="24"/>
        </w:rPr>
        <w:t>研究发现，当油藏进入高含水期后，通过改变工作制度对剩余油的动用效果较差，仅在注采转换时可以动用少量剩余油。为此，本</w:t>
      </w:r>
      <w:r>
        <w:rPr>
          <w:rFonts w:hint="eastAsia"/>
          <w:szCs w:val="24"/>
        </w:rPr>
        <w:t>节</w:t>
      </w:r>
      <w:r>
        <w:rPr>
          <w:szCs w:val="24"/>
        </w:rPr>
        <w:t>将在</w:t>
      </w:r>
      <w:r>
        <w:rPr>
          <w:rFonts w:hint="eastAsia"/>
          <w:szCs w:val="24"/>
        </w:rPr>
        <w:t>高含水期油藏</w:t>
      </w:r>
      <w:r>
        <w:rPr>
          <w:szCs w:val="24"/>
        </w:rPr>
        <w:t>的研究基础上，从化学驱提高采收率着手，研究化学剂类型、浓度、注入速度等方面，探究化学驱提高采收率效果。为实际油藏化学驱体系筛选和开发方案设计提供指导。</w:t>
      </w:r>
    </w:p>
    <w:p w14:paraId="260B67CC">
      <w:pPr>
        <w:pStyle w:val="5"/>
        <w:numPr>
          <w:ilvl w:val="0"/>
          <w:numId w:val="2"/>
        </w:numPr>
        <w:ind w:firstLine="0" w:firstLineChars="0"/>
        <w:outlineLvl w:val="3"/>
        <w:rPr>
          <w:szCs w:val="24"/>
        </w:rPr>
      </w:pPr>
      <w:r>
        <w:rPr>
          <w:rFonts w:hint="eastAsia"/>
          <w:szCs w:val="24"/>
        </w:rPr>
        <w:t>化学剂类型对比</w:t>
      </w:r>
    </w:p>
    <w:p w14:paraId="1E99D5FA">
      <w:pPr>
        <w:spacing w:line="300" w:lineRule="auto"/>
        <w:ind w:firstLine="480" w:firstLineChars="200"/>
        <w:rPr>
          <w:rFonts w:ascii="Times New Roman" w:hAnsi="Times New Roman"/>
          <w:sz w:val="24"/>
        </w:rPr>
      </w:pPr>
      <w:r>
        <w:rPr>
          <w:rFonts w:hint="eastAsia" w:ascii="Times New Roman" w:hAnsi="Times New Roman"/>
          <w:sz w:val="24"/>
        </w:rPr>
        <w:t>选用的三类化学剂为油田开发常用表面活性剂，分别为</w:t>
      </w:r>
      <w:r>
        <w:rPr>
          <w:rFonts w:ascii="Times New Roman" w:hAnsi="Times New Roman"/>
          <w:sz w:val="24"/>
        </w:rPr>
        <w:t>阴离子类化学剂：十二烷基硫酸钠（SDS）</w:t>
      </w:r>
      <w:r>
        <w:rPr>
          <w:rFonts w:hint="eastAsia" w:ascii="Times New Roman" w:hAnsi="Times New Roman"/>
          <w:sz w:val="24"/>
        </w:rPr>
        <w:t>，</w:t>
      </w:r>
      <w:r>
        <w:rPr>
          <w:rFonts w:ascii="Times New Roman" w:hAnsi="Times New Roman"/>
          <w:sz w:val="24"/>
        </w:rPr>
        <w:t>阳离子类化学剂：十二烷基三甲基氯化铵（DTAC）</w:t>
      </w:r>
      <w:r>
        <w:rPr>
          <w:rFonts w:hint="eastAsia" w:ascii="Times New Roman" w:hAnsi="Times New Roman"/>
          <w:sz w:val="24"/>
        </w:rPr>
        <w:t>，</w:t>
      </w:r>
      <w:r>
        <w:rPr>
          <w:rFonts w:ascii="Times New Roman" w:hAnsi="Times New Roman"/>
          <w:sz w:val="24"/>
        </w:rPr>
        <w:t>非离子类化学剂：脂肪醇聚氧乙烯醚（AEO-3）</w:t>
      </w:r>
      <w:r>
        <w:rPr>
          <w:rFonts w:hint="eastAsia" w:ascii="Times New Roman" w:hAnsi="Times New Roman"/>
          <w:sz w:val="24"/>
        </w:rPr>
        <w:t>。</w:t>
      </w:r>
    </w:p>
    <w:p w14:paraId="0EB29BA2">
      <w:pPr>
        <w:spacing w:line="300" w:lineRule="auto"/>
        <w:ind w:firstLine="480" w:firstLineChars="200"/>
        <w:rPr>
          <w:rFonts w:ascii="Times New Roman" w:hAnsi="Times New Roman"/>
          <w:sz w:val="24"/>
        </w:r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1"/>
        <w:gridCol w:w="3001"/>
        <w:gridCol w:w="3002"/>
      </w:tblGrid>
      <w:tr w14:paraId="4A9DE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1" w:type="dxa"/>
            <w:tcBorders>
              <w:top w:val="nil"/>
              <w:left w:val="nil"/>
              <w:bottom w:val="nil"/>
              <w:right w:val="nil"/>
            </w:tcBorders>
            <w:vAlign w:val="center"/>
          </w:tcPr>
          <w:p w14:paraId="75095816">
            <w:pPr>
              <w:adjustRightInd w:val="0"/>
              <w:snapToGrid w:val="0"/>
              <w:jc w:val="center"/>
            </w:pPr>
            <w:r>
              <w:rPr>
                <w:rFonts w:hint="eastAsia" w:ascii="Times New Roman" w:hAnsi="Times New Roman"/>
                <w:sz w:val="24"/>
              </w:rPr>
              <w:br w:type="page"/>
            </w:r>
            <w:r>
              <w:rPr>
                <w:rFonts w:ascii="Times New Roman" w:hAnsi="Times New Roman"/>
              </w:rPr>
              <w:drawing>
                <wp:inline distT="0" distB="0" distL="114300" distR="114300">
                  <wp:extent cx="1398270" cy="1440180"/>
                  <wp:effectExtent l="0" t="0" r="3810" b="762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3"/>
                          <a:stretch>
                            <a:fillRect/>
                          </a:stretch>
                        </pic:blipFill>
                        <pic:spPr>
                          <a:xfrm>
                            <a:off x="0" y="0"/>
                            <a:ext cx="1398270" cy="1440180"/>
                          </a:xfrm>
                          <a:prstGeom prst="rect">
                            <a:avLst/>
                          </a:prstGeom>
                          <a:noFill/>
                          <a:ln>
                            <a:noFill/>
                          </a:ln>
                        </pic:spPr>
                      </pic:pic>
                    </a:graphicData>
                  </a:graphic>
                </wp:inline>
              </w:drawing>
            </w:r>
          </w:p>
        </w:tc>
        <w:tc>
          <w:tcPr>
            <w:tcW w:w="3001" w:type="dxa"/>
            <w:tcBorders>
              <w:top w:val="nil"/>
              <w:left w:val="nil"/>
              <w:bottom w:val="nil"/>
              <w:right w:val="nil"/>
            </w:tcBorders>
            <w:vAlign w:val="center"/>
          </w:tcPr>
          <w:p w14:paraId="028533B7">
            <w:pPr>
              <w:adjustRightInd w:val="0"/>
              <w:snapToGrid w:val="0"/>
              <w:jc w:val="center"/>
            </w:pPr>
            <w:r>
              <w:rPr>
                <w:rFonts w:ascii="Times New Roman" w:hAnsi="Times New Roman"/>
              </w:rPr>
              <w:drawing>
                <wp:inline distT="0" distB="0" distL="114300" distR="114300">
                  <wp:extent cx="1440180" cy="1440180"/>
                  <wp:effectExtent l="0" t="0" r="7620" b="7620"/>
                  <wp:docPr id="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pic:cNvPicPr>
                            <a:picLocks noChangeAspect="1"/>
                          </pic:cNvPicPr>
                        </pic:nvPicPr>
                        <pic:blipFill>
                          <a:blip r:embed="rId34"/>
                          <a:stretch>
                            <a:fillRect/>
                          </a:stretch>
                        </pic:blipFill>
                        <pic:spPr>
                          <a:xfrm>
                            <a:off x="0" y="0"/>
                            <a:ext cx="1440180" cy="1440180"/>
                          </a:xfrm>
                          <a:prstGeom prst="rect">
                            <a:avLst/>
                          </a:prstGeom>
                          <a:noFill/>
                          <a:ln>
                            <a:noFill/>
                          </a:ln>
                        </pic:spPr>
                      </pic:pic>
                    </a:graphicData>
                  </a:graphic>
                </wp:inline>
              </w:drawing>
            </w:r>
          </w:p>
        </w:tc>
        <w:tc>
          <w:tcPr>
            <w:tcW w:w="3002" w:type="dxa"/>
            <w:tcBorders>
              <w:top w:val="nil"/>
              <w:left w:val="nil"/>
              <w:bottom w:val="nil"/>
              <w:right w:val="nil"/>
            </w:tcBorders>
            <w:vAlign w:val="center"/>
          </w:tcPr>
          <w:p w14:paraId="4B1DA05D">
            <w:pPr>
              <w:adjustRightInd w:val="0"/>
              <w:snapToGrid w:val="0"/>
              <w:jc w:val="center"/>
            </w:pPr>
            <w:r>
              <w:drawing>
                <wp:inline distT="0" distB="0" distL="114300" distR="114300">
                  <wp:extent cx="1440180" cy="1440180"/>
                  <wp:effectExtent l="0" t="0" r="7620" b="7620"/>
                  <wp:docPr id="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pic:cNvPicPr>
                            <a:picLocks noChangeAspect="1"/>
                          </pic:cNvPicPr>
                        </pic:nvPicPr>
                        <pic:blipFill>
                          <a:blip r:embed="rId35"/>
                          <a:stretch>
                            <a:fillRect/>
                          </a:stretch>
                        </pic:blipFill>
                        <pic:spPr>
                          <a:xfrm>
                            <a:off x="0" y="0"/>
                            <a:ext cx="1440180" cy="1440180"/>
                          </a:xfrm>
                          <a:prstGeom prst="rect">
                            <a:avLst/>
                          </a:prstGeom>
                          <a:noFill/>
                          <a:ln>
                            <a:noFill/>
                          </a:ln>
                        </pic:spPr>
                      </pic:pic>
                    </a:graphicData>
                  </a:graphic>
                </wp:inline>
              </w:drawing>
            </w:r>
          </w:p>
        </w:tc>
      </w:tr>
      <w:tr w14:paraId="6F4EA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1" w:type="dxa"/>
            <w:tcBorders>
              <w:top w:val="nil"/>
              <w:left w:val="nil"/>
              <w:bottom w:val="nil"/>
              <w:right w:val="nil"/>
            </w:tcBorders>
            <w:vAlign w:val="center"/>
          </w:tcPr>
          <w:p w14:paraId="25F634DD">
            <w:pPr>
              <w:adjustRightInd w:val="0"/>
              <w:snapToGrid w:val="0"/>
              <w:jc w:val="center"/>
            </w:pPr>
            <w:r>
              <w:rPr>
                <w:rFonts w:hint="eastAsia" w:ascii="Times New Roman" w:hAnsi="Times New Roman"/>
                <w:b/>
                <w:bCs/>
                <w:szCs w:val="21"/>
              </w:rPr>
              <w:t>（a）SDS</w:t>
            </w:r>
          </w:p>
        </w:tc>
        <w:tc>
          <w:tcPr>
            <w:tcW w:w="3001" w:type="dxa"/>
            <w:tcBorders>
              <w:top w:val="nil"/>
              <w:left w:val="nil"/>
              <w:bottom w:val="nil"/>
              <w:right w:val="nil"/>
            </w:tcBorders>
            <w:vAlign w:val="center"/>
          </w:tcPr>
          <w:p w14:paraId="7156CCD6">
            <w:pPr>
              <w:adjustRightInd w:val="0"/>
              <w:snapToGrid w:val="0"/>
              <w:jc w:val="center"/>
            </w:pPr>
            <w:r>
              <w:rPr>
                <w:rFonts w:hint="eastAsia" w:ascii="Times New Roman" w:hAnsi="Times New Roman"/>
                <w:b/>
                <w:bCs/>
                <w:szCs w:val="21"/>
              </w:rPr>
              <w:t>（b）DTAC</w:t>
            </w:r>
          </w:p>
        </w:tc>
        <w:tc>
          <w:tcPr>
            <w:tcW w:w="3002" w:type="dxa"/>
            <w:tcBorders>
              <w:top w:val="nil"/>
              <w:left w:val="nil"/>
              <w:bottom w:val="nil"/>
              <w:right w:val="nil"/>
            </w:tcBorders>
            <w:vAlign w:val="center"/>
          </w:tcPr>
          <w:p w14:paraId="29FD23AE">
            <w:pPr>
              <w:adjustRightInd w:val="0"/>
              <w:snapToGrid w:val="0"/>
              <w:jc w:val="center"/>
            </w:pPr>
            <w:r>
              <w:rPr>
                <w:rFonts w:hint="eastAsia" w:ascii="Times New Roman" w:hAnsi="Times New Roman"/>
                <w:b/>
                <w:bCs/>
                <w:szCs w:val="21"/>
              </w:rPr>
              <w:t>（c）AEO-3</w:t>
            </w:r>
          </w:p>
        </w:tc>
      </w:tr>
    </w:tbl>
    <w:p w14:paraId="366E5E9A">
      <w:pPr>
        <w:pStyle w:val="13"/>
      </w:pPr>
      <w:r>
        <w:t>图</w:t>
      </w:r>
      <w:r>
        <w:rPr>
          <w:rFonts w:hint="eastAsia"/>
        </w:rPr>
        <w:t>3.6</w:t>
      </w:r>
      <w:r>
        <w:t xml:space="preserve">  </w:t>
      </w:r>
      <w:r>
        <w:rPr>
          <w:rFonts w:hint="eastAsia"/>
        </w:rPr>
        <w:t>三类</w:t>
      </w:r>
      <w:r>
        <w:t>化学剂驱油水动态分布对比图</w:t>
      </w:r>
      <w:r>
        <w:rPr>
          <w:rFonts w:hint="eastAsia"/>
        </w:rPr>
        <w:t>（10 PV）</w:t>
      </w:r>
    </w:p>
    <w:p w14:paraId="4330197B"/>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1"/>
        <w:gridCol w:w="3001"/>
        <w:gridCol w:w="3002"/>
      </w:tblGrid>
      <w:tr w14:paraId="7FEA4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1" w:type="dxa"/>
            <w:tcBorders>
              <w:top w:val="nil"/>
              <w:left w:val="nil"/>
              <w:bottom w:val="nil"/>
              <w:right w:val="nil"/>
            </w:tcBorders>
            <w:vAlign w:val="center"/>
          </w:tcPr>
          <w:p w14:paraId="274E4DDD">
            <w:pPr>
              <w:adjustRightInd w:val="0"/>
              <w:snapToGrid w:val="0"/>
              <w:jc w:val="center"/>
            </w:pPr>
            <w:r>
              <w:rPr>
                <w:rFonts w:ascii="Times New Roman" w:hAnsi="Times New Roman"/>
                <w:sz w:val="24"/>
              </w:rPr>
              <w:drawing>
                <wp:inline distT="0" distB="0" distL="114300" distR="114300">
                  <wp:extent cx="1800225" cy="1350010"/>
                  <wp:effectExtent l="0" t="0" r="13335" b="6350"/>
                  <wp:docPr id="172" name="图片 172" descr="80min上.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80min上.tif"/>
                          <pic:cNvPicPr>
                            <a:picLocks noChangeAspect="1"/>
                          </pic:cNvPicPr>
                        </pic:nvPicPr>
                        <pic:blipFill>
                          <a:blip r:embed="rId36"/>
                          <a:stretch>
                            <a:fillRect/>
                          </a:stretch>
                        </pic:blipFill>
                        <pic:spPr>
                          <a:xfrm>
                            <a:off x="0" y="0"/>
                            <a:ext cx="1800225" cy="1350010"/>
                          </a:xfrm>
                          <a:prstGeom prst="rect">
                            <a:avLst/>
                          </a:prstGeom>
                        </pic:spPr>
                      </pic:pic>
                    </a:graphicData>
                  </a:graphic>
                </wp:inline>
              </w:drawing>
            </w:r>
          </w:p>
        </w:tc>
        <w:tc>
          <w:tcPr>
            <w:tcW w:w="3001" w:type="dxa"/>
            <w:tcBorders>
              <w:top w:val="nil"/>
              <w:left w:val="nil"/>
              <w:bottom w:val="nil"/>
              <w:right w:val="nil"/>
            </w:tcBorders>
            <w:vAlign w:val="center"/>
          </w:tcPr>
          <w:p w14:paraId="020DEA62">
            <w:pPr>
              <w:adjustRightInd w:val="0"/>
              <w:snapToGrid w:val="0"/>
              <w:jc w:val="center"/>
            </w:pPr>
            <w:r>
              <w:rPr>
                <w:b/>
                <w:bCs/>
                <w:szCs w:val="21"/>
              </w:rPr>
              <w:drawing>
                <wp:inline distT="0" distB="0" distL="114300" distR="114300">
                  <wp:extent cx="1800225" cy="1350010"/>
                  <wp:effectExtent l="0" t="0" r="13335" b="6350"/>
                  <wp:docPr id="185" name="图片 185" descr="80min上.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80min上.tif"/>
                          <pic:cNvPicPr>
                            <a:picLocks noChangeAspect="1"/>
                          </pic:cNvPicPr>
                        </pic:nvPicPr>
                        <pic:blipFill>
                          <a:blip r:embed="rId37"/>
                          <a:stretch>
                            <a:fillRect/>
                          </a:stretch>
                        </pic:blipFill>
                        <pic:spPr>
                          <a:xfrm>
                            <a:off x="0" y="0"/>
                            <a:ext cx="1800225" cy="1350010"/>
                          </a:xfrm>
                          <a:prstGeom prst="rect">
                            <a:avLst/>
                          </a:prstGeom>
                        </pic:spPr>
                      </pic:pic>
                    </a:graphicData>
                  </a:graphic>
                </wp:inline>
              </w:drawing>
            </w:r>
          </w:p>
        </w:tc>
        <w:tc>
          <w:tcPr>
            <w:tcW w:w="3002" w:type="dxa"/>
            <w:tcBorders>
              <w:top w:val="nil"/>
              <w:left w:val="nil"/>
              <w:bottom w:val="nil"/>
              <w:right w:val="nil"/>
            </w:tcBorders>
            <w:vAlign w:val="center"/>
          </w:tcPr>
          <w:p w14:paraId="6AE575EF">
            <w:pPr>
              <w:adjustRightInd w:val="0"/>
              <w:snapToGrid w:val="0"/>
              <w:jc w:val="center"/>
            </w:pPr>
            <w:r>
              <w:rPr>
                <w:b/>
                <w:bCs/>
                <w:szCs w:val="21"/>
              </w:rPr>
              <w:drawing>
                <wp:inline distT="0" distB="0" distL="114300" distR="114300">
                  <wp:extent cx="1800225" cy="1350010"/>
                  <wp:effectExtent l="0" t="0" r="13335" b="6350"/>
                  <wp:docPr id="192" name="图片 192" descr="80min上.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80min上.tif"/>
                          <pic:cNvPicPr>
                            <a:picLocks noChangeAspect="1"/>
                          </pic:cNvPicPr>
                        </pic:nvPicPr>
                        <pic:blipFill>
                          <a:blip r:embed="rId38"/>
                          <a:stretch>
                            <a:fillRect/>
                          </a:stretch>
                        </pic:blipFill>
                        <pic:spPr>
                          <a:xfrm>
                            <a:off x="0" y="0"/>
                            <a:ext cx="1800225" cy="1350010"/>
                          </a:xfrm>
                          <a:prstGeom prst="rect">
                            <a:avLst/>
                          </a:prstGeom>
                        </pic:spPr>
                      </pic:pic>
                    </a:graphicData>
                  </a:graphic>
                </wp:inline>
              </w:drawing>
            </w:r>
          </w:p>
        </w:tc>
      </w:tr>
      <w:tr w14:paraId="16389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1" w:type="dxa"/>
            <w:tcBorders>
              <w:top w:val="nil"/>
              <w:left w:val="nil"/>
              <w:bottom w:val="nil"/>
              <w:right w:val="nil"/>
            </w:tcBorders>
            <w:vAlign w:val="center"/>
          </w:tcPr>
          <w:p w14:paraId="595FD5FA">
            <w:pPr>
              <w:adjustRightInd w:val="0"/>
              <w:snapToGrid w:val="0"/>
              <w:jc w:val="center"/>
            </w:pPr>
            <w:r>
              <w:rPr>
                <w:rFonts w:hint="eastAsia" w:ascii="Times New Roman" w:hAnsi="Times New Roman"/>
                <w:b/>
                <w:bCs/>
                <w:szCs w:val="21"/>
              </w:rPr>
              <w:t>（a）SDS</w:t>
            </w:r>
          </w:p>
        </w:tc>
        <w:tc>
          <w:tcPr>
            <w:tcW w:w="3001" w:type="dxa"/>
            <w:tcBorders>
              <w:top w:val="nil"/>
              <w:left w:val="nil"/>
              <w:bottom w:val="nil"/>
              <w:right w:val="nil"/>
            </w:tcBorders>
            <w:vAlign w:val="center"/>
          </w:tcPr>
          <w:p w14:paraId="4CA0CAFC">
            <w:pPr>
              <w:adjustRightInd w:val="0"/>
              <w:snapToGrid w:val="0"/>
              <w:jc w:val="center"/>
            </w:pPr>
            <w:r>
              <w:rPr>
                <w:rFonts w:hint="eastAsia" w:ascii="Times New Roman" w:hAnsi="Times New Roman"/>
                <w:b/>
                <w:bCs/>
                <w:szCs w:val="21"/>
              </w:rPr>
              <w:t>（b）DTAC</w:t>
            </w:r>
          </w:p>
        </w:tc>
        <w:tc>
          <w:tcPr>
            <w:tcW w:w="3002" w:type="dxa"/>
            <w:tcBorders>
              <w:top w:val="nil"/>
              <w:left w:val="nil"/>
              <w:bottom w:val="nil"/>
              <w:right w:val="nil"/>
            </w:tcBorders>
            <w:vAlign w:val="center"/>
          </w:tcPr>
          <w:p w14:paraId="4F98065B">
            <w:pPr>
              <w:adjustRightInd w:val="0"/>
              <w:snapToGrid w:val="0"/>
              <w:jc w:val="center"/>
            </w:pPr>
            <w:r>
              <w:rPr>
                <w:rFonts w:hint="eastAsia" w:ascii="Times New Roman" w:hAnsi="Times New Roman"/>
                <w:b/>
                <w:bCs/>
                <w:szCs w:val="21"/>
              </w:rPr>
              <w:t>（c）AEO-3</w:t>
            </w:r>
          </w:p>
        </w:tc>
      </w:tr>
    </w:tbl>
    <w:p w14:paraId="1529A070">
      <w:pPr>
        <w:pStyle w:val="13"/>
      </w:pPr>
      <w:r>
        <w:t>图</w:t>
      </w:r>
      <w:r>
        <w:rPr>
          <w:rFonts w:hint="eastAsia"/>
        </w:rPr>
        <w:t>3.7</w:t>
      </w:r>
      <w:r>
        <w:t xml:space="preserve">  </w:t>
      </w:r>
      <w:r>
        <w:rPr>
          <w:rFonts w:hint="eastAsia"/>
        </w:rPr>
        <w:t>三类</w:t>
      </w:r>
      <w:r>
        <w:t>化学剂驱油水动态</w:t>
      </w:r>
      <w:r>
        <w:rPr>
          <w:rFonts w:hint="eastAsia"/>
        </w:rPr>
        <w:t>局部</w:t>
      </w:r>
      <w:r>
        <w:t>对比图</w:t>
      </w:r>
      <w:r>
        <w:rPr>
          <w:rFonts w:hint="eastAsia"/>
        </w:rPr>
        <w:t>（10 PV）</w:t>
      </w:r>
    </w:p>
    <w:p w14:paraId="78FCB363"/>
    <w:tbl>
      <w:tblPr>
        <w:tblStyle w:val="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996"/>
        <w:gridCol w:w="2989"/>
        <w:gridCol w:w="3019"/>
      </w:tblGrid>
      <w:tr w14:paraId="1A697F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2996" w:type="dxa"/>
            <w:vAlign w:val="center"/>
          </w:tcPr>
          <w:p w14:paraId="117AE0D8">
            <w:pPr>
              <w:pStyle w:val="5"/>
              <w:adjustRightInd w:val="0"/>
              <w:snapToGrid w:val="0"/>
              <w:spacing w:line="240" w:lineRule="auto"/>
              <w:ind w:firstLine="0" w:firstLineChars="0"/>
              <w:jc w:val="center"/>
              <w:rPr>
                <w:b/>
                <w:bCs/>
                <w:sz w:val="21"/>
                <w:szCs w:val="21"/>
              </w:rPr>
            </w:pPr>
            <w:r>
              <w:rPr>
                <w:b/>
                <w:bCs/>
                <w:sz w:val="21"/>
                <w:szCs w:val="21"/>
              </w:rPr>
              <w:drawing>
                <wp:inline distT="0" distB="0" distL="114300" distR="114300">
                  <wp:extent cx="1644015" cy="1440180"/>
                  <wp:effectExtent l="0" t="0" r="1905" b="7620"/>
                  <wp:docPr id="205" name="图片 205" descr="10min上.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10min上.tif"/>
                          <pic:cNvPicPr>
                            <a:picLocks noChangeAspect="1"/>
                          </pic:cNvPicPr>
                        </pic:nvPicPr>
                        <pic:blipFill>
                          <a:blip r:embed="rId39"/>
                          <a:srcRect l="40548" t="44790" r="25923" b="16048"/>
                          <a:stretch>
                            <a:fillRect/>
                          </a:stretch>
                        </pic:blipFill>
                        <pic:spPr>
                          <a:xfrm>
                            <a:off x="0" y="0"/>
                            <a:ext cx="1644015" cy="1440180"/>
                          </a:xfrm>
                          <a:prstGeom prst="rect">
                            <a:avLst/>
                          </a:prstGeom>
                        </pic:spPr>
                      </pic:pic>
                    </a:graphicData>
                  </a:graphic>
                </wp:inline>
              </w:drawing>
            </w:r>
          </w:p>
        </w:tc>
        <w:tc>
          <w:tcPr>
            <w:tcW w:w="2989" w:type="dxa"/>
            <w:vAlign w:val="center"/>
          </w:tcPr>
          <w:p w14:paraId="321065F5">
            <w:pPr>
              <w:pStyle w:val="5"/>
              <w:adjustRightInd w:val="0"/>
              <w:snapToGrid w:val="0"/>
              <w:spacing w:line="240" w:lineRule="auto"/>
              <w:ind w:firstLine="0" w:firstLineChars="0"/>
              <w:jc w:val="center"/>
              <w:rPr>
                <w:b/>
                <w:bCs/>
                <w:sz w:val="21"/>
                <w:szCs w:val="21"/>
              </w:rPr>
            </w:pPr>
            <w:r>
              <w:drawing>
                <wp:inline distT="0" distB="0" distL="114300" distR="114300">
                  <wp:extent cx="1638300" cy="1440180"/>
                  <wp:effectExtent l="0" t="0" r="7620" b="7620"/>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pic:cNvPicPr>
                        </pic:nvPicPr>
                        <pic:blipFill>
                          <a:blip r:embed="rId40"/>
                          <a:srcRect r="12572"/>
                          <a:stretch>
                            <a:fillRect/>
                          </a:stretch>
                        </pic:blipFill>
                        <pic:spPr>
                          <a:xfrm>
                            <a:off x="0" y="0"/>
                            <a:ext cx="1638300" cy="1440180"/>
                          </a:xfrm>
                          <a:prstGeom prst="rect">
                            <a:avLst/>
                          </a:prstGeom>
                          <a:noFill/>
                          <a:ln>
                            <a:noFill/>
                          </a:ln>
                        </pic:spPr>
                      </pic:pic>
                    </a:graphicData>
                  </a:graphic>
                </wp:inline>
              </w:drawing>
            </w:r>
          </w:p>
        </w:tc>
        <w:tc>
          <w:tcPr>
            <w:tcW w:w="3019" w:type="dxa"/>
            <w:vAlign w:val="center"/>
          </w:tcPr>
          <w:p w14:paraId="3A243747">
            <w:pPr>
              <w:pStyle w:val="5"/>
              <w:adjustRightInd w:val="0"/>
              <w:snapToGrid w:val="0"/>
              <w:spacing w:line="240" w:lineRule="auto"/>
              <w:ind w:firstLine="0" w:firstLineChars="0"/>
              <w:jc w:val="center"/>
              <w:rPr>
                <w:b/>
                <w:bCs/>
                <w:sz w:val="21"/>
                <w:szCs w:val="21"/>
              </w:rPr>
            </w:pPr>
            <w:r>
              <w:rPr>
                <w:b/>
                <w:bCs/>
                <w:sz w:val="21"/>
                <w:szCs w:val="21"/>
              </w:rPr>
              <w:drawing>
                <wp:inline distT="0" distB="0" distL="114300" distR="114300">
                  <wp:extent cx="1635125" cy="1440180"/>
                  <wp:effectExtent l="0" t="0" r="10795" b="7620"/>
                  <wp:docPr id="202" name="图片 202" descr="D:/马婵媛/毕设/实验图片/大孔/大孔30pv提采剩余油/AEO3/80min出口.tif.tif80min出口.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D:/马婵媛/毕设/实验图片/大孔/大孔30pv提采剩余油/AEO3/80min出口.tif.tif80min出口.tif"/>
                          <pic:cNvPicPr>
                            <a:picLocks noChangeAspect="1"/>
                          </pic:cNvPicPr>
                        </pic:nvPicPr>
                        <pic:blipFill>
                          <a:blip r:embed="rId41"/>
                          <a:srcRect l="38546" t="17945" r="16004" b="28660"/>
                          <a:stretch>
                            <a:fillRect/>
                          </a:stretch>
                        </pic:blipFill>
                        <pic:spPr>
                          <a:xfrm>
                            <a:off x="0" y="0"/>
                            <a:ext cx="1635125" cy="1440180"/>
                          </a:xfrm>
                          <a:prstGeom prst="rect">
                            <a:avLst/>
                          </a:prstGeom>
                        </pic:spPr>
                      </pic:pic>
                    </a:graphicData>
                  </a:graphic>
                </wp:inline>
              </w:drawing>
            </w:r>
          </w:p>
        </w:tc>
      </w:tr>
      <w:tr w14:paraId="09C4B0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2996" w:type="dxa"/>
            <w:vAlign w:val="center"/>
          </w:tcPr>
          <w:p w14:paraId="5C4864E2">
            <w:pPr>
              <w:adjustRightInd w:val="0"/>
              <w:snapToGrid w:val="0"/>
              <w:jc w:val="center"/>
              <w:rPr>
                <w:b/>
                <w:bCs/>
                <w:szCs w:val="21"/>
              </w:rPr>
            </w:pPr>
            <w:r>
              <w:rPr>
                <w:rFonts w:hint="eastAsia" w:ascii="Times New Roman" w:hAnsi="Times New Roman"/>
                <w:b/>
                <w:bCs/>
                <w:szCs w:val="21"/>
              </w:rPr>
              <w:t>（a）SDS</w:t>
            </w:r>
          </w:p>
        </w:tc>
        <w:tc>
          <w:tcPr>
            <w:tcW w:w="2989" w:type="dxa"/>
            <w:vAlign w:val="center"/>
          </w:tcPr>
          <w:p w14:paraId="6053183A">
            <w:pPr>
              <w:adjustRightInd w:val="0"/>
              <w:snapToGrid w:val="0"/>
              <w:jc w:val="center"/>
              <w:rPr>
                <w:b/>
                <w:bCs/>
                <w:szCs w:val="21"/>
              </w:rPr>
            </w:pPr>
            <w:r>
              <w:rPr>
                <w:rFonts w:hint="eastAsia" w:ascii="Times New Roman" w:hAnsi="Times New Roman"/>
                <w:b/>
                <w:bCs/>
                <w:szCs w:val="21"/>
              </w:rPr>
              <w:t>（b）DTAC</w:t>
            </w:r>
          </w:p>
        </w:tc>
        <w:tc>
          <w:tcPr>
            <w:tcW w:w="3019" w:type="dxa"/>
            <w:vAlign w:val="center"/>
          </w:tcPr>
          <w:p w14:paraId="6ED55903">
            <w:pPr>
              <w:adjustRightInd w:val="0"/>
              <w:snapToGrid w:val="0"/>
              <w:jc w:val="center"/>
              <w:rPr>
                <w:b/>
                <w:bCs/>
                <w:szCs w:val="21"/>
              </w:rPr>
            </w:pPr>
            <w:r>
              <w:rPr>
                <w:rFonts w:hint="eastAsia" w:ascii="Times New Roman" w:hAnsi="Times New Roman"/>
                <w:b/>
                <w:bCs/>
                <w:szCs w:val="21"/>
              </w:rPr>
              <w:t>（c）AEO-3</w:t>
            </w:r>
          </w:p>
        </w:tc>
      </w:tr>
    </w:tbl>
    <w:p w14:paraId="59A720A2">
      <w:pPr>
        <w:pStyle w:val="13"/>
      </w:pPr>
      <w:r>
        <w:t>图</w:t>
      </w:r>
      <w:r>
        <w:rPr>
          <w:rFonts w:hint="eastAsia"/>
        </w:rPr>
        <w:t>3.8</w:t>
      </w:r>
      <w:r>
        <w:t xml:space="preserve">  </w:t>
      </w:r>
      <w:r>
        <w:rPr>
          <w:rFonts w:hint="eastAsia"/>
        </w:rPr>
        <w:t>三类</w:t>
      </w:r>
      <w:r>
        <w:t>化学剂的乳化效果差异对比</w:t>
      </w:r>
    </w:p>
    <w:p w14:paraId="7B9BDDD6">
      <w:pPr>
        <w:spacing w:line="300" w:lineRule="auto"/>
        <w:jc w:val="center"/>
        <w:rPr>
          <w:rFonts w:ascii="Times New Roman" w:hAnsi="Times New Roman"/>
        </w:rPr>
      </w:pPr>
      <w:r>
        <w:rPr>
          <w:rFonts w:ascii="Times New Roman" w:hAnsi="Times New Roman"/>
        </w:rPr>
        <w:drawing>
          <wp:inline distT="0" distB="0" distL="114300" distR="114300">
            <wp:extent cx="3599815" cy="2879725"/>
            <wp:effectExtent l="0" t="0" r="12065" b="635"/>
            <wp:docPr id="69"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59A45AB">
      <w:pPr>
        <w:pStyle w:val="13"/>
      </w:pPr>
      <w:r>
        <w:t>图</w:t>
      </w:r>
      <w:r>
        <w:rPr>
          <w:rFonts w:hint="eastAsia"/>
        </w:rPr>
        <w:t>3.9</w:t>
      </w:r>
      <w:r>
        <w:t xml:space="preserve">  四溶液润湿性比对</w:t>
      </w:r>
    </w:p>
    <w:p w14:paraId="2A6F6C64">
      <w:r>
        <w:rPr>
          <w:rFonts w:hint="eastAsia"/>
        </w:rPr>
        <w:t>以上图说明，SDS润湿性最强，AEO-3驱油效果最好，对油的乳化效果最好。所以选取AEO-3为优选化学剂，进行以下速度和浓度比对实验。</w:t>
      </w:r>
    </w:p>
    <w:p w14:paraId="0F9E05CF">
      <w:pPr>
        <w:pStyle w:val="13"/>
        <w:jc w:val="both"/>
        <w:outlineLvl w:val="3"/>
        <w:rPr>
          <w:b w:val="0"/>
          <w:bCs w:val="0"/>
          <w:sz w:val="24"/>
          <w:szCs w:val="24"/>
        </w:rPr>
      </w:pPr>
      <w:r>
        <w:rPr>
          <w:rFonts w:hint="eastAsia"/>
          <w:b w:val="0"/>
          <w:bCs w:val="0"/>
          <w:sz w:val="24"/>
          <w:szCs w:val="24"/>
        </w:rPr>
        <w:t>（2）化学剂速度对比</w:t>
      </w:r>
    </w:p>
    <w:p w14:paraId="3C5182A2">
      <w:pPr>
        <w:pStyle w:val="5"/>
      </w:pPr>
      <w:r>
        <w:t>该部分实验在上一节的基础上，主要探究优选化学剂AEO-3在不同浓度下的差异，为了区分效果明显，设置两个浓度值分别为：0.1%和1%，注入量：10 PV。</w:t>
      </w:r>
    </w:p>
    <w:p w14:paraId="1E0D4FAE">
      <w:pPr>
        <w:pStyle w:val="5"/>
      </w:pPr>
    </w:p>
    <w:tbl>
      <w:tblPr>
        <w:tblStyle w:val="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56"/>
        <w:gridCol w:w="2683"/>
        <w:gridCol w:w="2779"/>
      </w:tblGrid>
      <w:tr w14:paraId="0102A4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2756" w:type="dxa"/>
            <w:vAlign w:val="center"/>
          </w:tcPr>
          <w:p w14:paraId="7FB67CFB">
            <w:pPr>
              <w:adjustRightInd w:val="0"/>
              <w:snapToGrid w:val="0"/>
              <w:jc w:val="center"/>
              <w:rPr>
                <w:rFonts w:ascii="Times New Roman" w:hAnsi="Times New Roman"/>
              </w:rPr>
            </w:pPr>
            <w:r>
              <w:rPr>
                <w:rFonts w:ascii="Times New Roman" w:hAnsi="Times New Roman"/>
              </w:rPr>
              <w:drawing>
                <wp:inline distT="0" distB="0" distL="114300" distR="114300">
                  <wp:extent cx="1430655" cy="1440180"/>
                  <wp:effectExtent l="0" t="0" r="1905" b="7620"/>
                  <wp:docPr id="219" name="图片 219" descr="赋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赋存3"/>
                          <pic:cNvPicPr>
                            <a:picLocks noChangeAspect="1"/>
                          </pic:cNvPicPr>
                        </pic:nvPicPr>
                        <pic:blipFill>
                          <a:blip r:embed="rId43"/>
                          <a:srcRect l="23829" t="30440" r="30557" b="8317"/>
                          <a:stretch>
                            <a:fillRect/>
                          </a:stretch>
                        </pic:blipFill>
                        <pic:spPr>
                          <a:xfrm>
                            <a:off x="0" y="0"/>
                            <a:ext cx="1430655" cy="1440180"/>
                          </a:xfrm>
                          <a:prstGeom prst="rect">
                            <a:avLst/>
                          </a:prstGeom>
                        </pic:spPr>
                      </pic:pic>
                    </a:graphicData>
                  </a:graphic>
                </wp:inline>
              </w:drawing>
            </w:r>
          </w:p>
        </w:tc>
        <w:tc>
          <w:tcPr>
            <w:tcW w:w="2683" w:type="dxa"/>
            <w:vAlign w:val="center"/>
          </w:tcPr>
          <w:p w14:paraId="16E5A0EC">
            <w:pPr>
              <w:pStyle w:val="15"/>
              <w:adjustRightInd w:val="0"/>
              <w:snapToGrid w:val="0"/>
              <w:spacing w:before="0" w:beforeLines="0" w:after="0" w:afterLines="0" w:line="240" w:lineRule="auto"/>
              <w:jc w:val="center"/>
              <w:rPr>
                <w:sz w:val="21"/>
                <w:szCs w:val="21"/>
              </w:rPr>
            </w:pPr>
            <w:r>
              <w:rPr>
                <w:sz w:val="21"/>
                <w:szCs w:val="21"/>
              </w:rPr>
              <w:drawing>
                <wp:inline distT="0" distB="0" distL="114300" distR="114300">
                  <wp:extent cx="1454150" cy="1440180"/>
                  <wp:effectExtent l="0" t="0" r="8890" b="7620"/>
                  <wp:docPr id="222" name="图片 222" descr="30min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30min下.tif"/>
                          <pic:cNvPicPr>
                            <a:picLocks noChangeAspect="1"/>
                          </pic:cNvPicPr>
                        </pic:nvPicPr>
                        <pic:blipFill>
                          <a:blip r:embed="rId44"/>
                          <a:srcRect l="27154" t="32074" r="45279" b="31512"/>
                          <a:stretch>
                            <a:fillRect/>
                          </a:stretch>
                        </pic:blipFill>
                        <pic:spPr>
                          <a:xfrm>
                            <a:off x="0" y="0"/>
                            <a:ext cx="1454150" cy="1440180"/>
                          </a:xfrm>
                          <a:prstGeom prst="rect">
                            <a:avLst/>
                          </a:prstGeom>
                        </pic:spPr>
                      </pic:pic>
                    </a:graphicData>
                  </a:graphic>
                </wp:inline>
              </w:drawing>
            </w:r>
          </w:p>
        </w:tc>
        <w:tc>
          <w:tcPr>
            <w:tcW w:w="2779" w:type="dxa"/>
            <w:vAlign w:val="center"/>
          </w:tcPr>
          <w:p w14:paraId="025B3B68">
            <w:pPr>
              <w:pStyle w:val="15"/>
              <w:adjustRightInd w:val="0"/>
              <w:snapToGrid w:val="0"/>
              <w:spacing w:before="0" w:beforeLines="0" w:after="0" w:afterLines="0" w:line="240" w:lineRule="auto"/>
              <w:jc w:val="center"/>
              <w:rPr>
                <w:sz w:val="21"/>
                <w:szCs w:val="21"/>
              </w:rPr>
            </w:pPr>
            <w:r>
              <w:drawing>
                <wp:inline distT="0" distB="0" distL="114300" distR="114300">
                  <wp:extent cx="1431925" cy="1440180"/>
                  <wp:effectExtent l="0" t="0" r="635" b="7620"/>
                  <wp:docPr id="1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
                          <pic:cNvPicPr>
                            <a:picLocks noChangeAspect="1"/>
                          </pic:cNvPicPr>
                        </pic:nvPicPr>
                        <pic:blipFill>
                          <a:blip r:embed="rId45"/>
                          <a:srcRect r="6563"/>
                          <a:stretch>
                            <a:fillRect/>
                          </a:stretch>
                        </pic:blipFill>
                        <pic:spPr>
                          <a:xfrm>
                            <a:off x="0" y="0"/>
                            <a:ext cx="1431925" cy="1440180"/>
                          </a:xfrm>
                          <a:prstGeom prst="rect">
                            <a:avLst/>
                          </a:prstGeom>
                          <a:noFill/>
                          <a:ln>
                            <a:noFill/>
                          </a:ln>
                        </pic:spPr>
                      </pic:pic>
                    </a:graphicData>
                  </a:graphic>
                </wp:inline>
              </w:drawing>
            </w:r>
          </w:p>
        </w:tc>
      </w:tr>
      <w:tr w14:paraId="58C7F6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2756" w:type="dxa"/>
            <w:vAlign w:val="center"/>
          </w:tcPr>
          <w:p w14:paraId="5D754F67">
            <w:pPr>
              <w:pStyle w:val="13"/>
              <w:adjustRightInd w:val="0"/>
              <w:snapToGrid w:val="0"/>
              <w:spacing w:line="240" w:lineRule="auto"/>
            </w:pPr>
            <w:r>
              <w:t>（a）0.1%，局部赋存状态</w:t>
            </w:r>
          </w:p>
        </w:tc>
        <w:tc>
          <w:tcPr>
            <w:tcW w:w="2683" w:type="dxa"/>
            <w:vAlign w:val="center"/>
          </w:tcPr>
          <w:p w14:paraId="7874143A">
            <w:pPr>
              <w:pStyle w:val="13"/>
              <w:adjustRightInd w:val="0"/>
              <w:snapToGrid w:val="0"/>
              <w:spacing w:line="240" w:lineRule="auto"/>
            </w:pPr>
            <w:r>
              <w:t>（b）0.5%，局部赋存状态</w:t>
            </w:r>
          </w:p>
        </w:tc>
        <w:tc>
          <w:tcPr>
            <w:tcW w:w="2779" w:type="dxa"/>
            <w:vAlign w:val="center"/>
          </w:tcPr>
          <w:p w14:paraId="1838DECC">
            <w:pPr>
              <w:pStyle w:val="13"/>
              <w:adjustRightInd w:val="0"/>
              <w:snapToGrid w:val="0"/>
              <w:spacing w:line="240" w:lineRule="auto"/>
            </w:pPr>
            <w:r>
              <w:t>（c）1%，局部赋存状态</w:t>
            </w:r>
          </w:p>
        </w:tc>
      </w:tr>
      <w:tr w14:paraId="4894DE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2756" w:type="dxa"/>
            <w:vAlign w:val="center"/>
          </w:tcPr>
          <w:p w14:paraId="0A5A9783">
            <w:pPr>
              <w:pStyle w:val="13"/>
              <w:adjustRightInd w:val="0"/>
              <w:snapToGrid w:val="0"/>
              <w:spacing w:line="240" w:lineRule="auto"/>
            </w:pPr>
            <w:r>
              <w:drawing>
                <wp:inline distT="0" distB="0" distL="114300" distR="114300">
                  <wp:extent cx="1440180" cy="1440180"/>
                  <wp:effectExtent l="0" t="0" r="7620" b="7620"/>
                  <wp:docPr id="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
                          <pic:cNvPicPr>
                            <a:picLocks noChangeAspect="1"/>
                          </pic:cNvPicPr>
                        </pic:nvPicPr>
                        <pic:blipFill>
                          <a:blip r:embed="rId46"/>
                          <a:stretch>
                            <a:fillRect/>
                          </a:stretch>
                        </pic:blipFill>
                        <pic:spPr>
                          <a:xfrm>
                            <a:off x="0" y="0"/>
                            <a:ext cx="1440180" cy="1440180"/>
                          </a:xfrm>
                          <a:prstGeom prst="rect">
                            <a:avLst/>
                          </a:prstGeom>
                          <a:noFill/>
                          <a:ln>
                            <a:noFill/>
                          </a:ln>
                        </pic:spPr>
                      </pic:pic>
                    </a:graphicData>
                  </a:graphic>
                </wp:inline>
              </w:drawing>
            </w:r>
          </w:p>
        </w:tc>
        <w:tc>
          <w:tcPr>
            <w:tcW w:w="2683" w:type="dxa"/>
            <w:vAlign w:val="center"/>
          </w:tcPr>
          <w:p w14:paraId="50732307">
            <w:pPr>
              <w:pStyle w:val="13"/>
              <w:adjustRightInd w:val="0"/>
              <w:snapToGrid w:val="0"/>
              <w:spacing w:line="240" w:lineRule="auto"/>
            </w:pPr>
            <w:r>
              <w:drawing>
                <wp:inline distT="0" distB="0" distL="114300" distR="114300">
                  <wp:extent cx="1440180" cy="1440180"/>
                  <wp:effectExtent l="0" t="0" r="7620" b="7620"/>
                  <wp:docPr id="92" name="图片 92" descr="80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80min"/>
                          <pic:cNvPicPr>
                            <a:picLocks noChangeAspect="1"/>
                          </pic:cNvPicPr>
                        </pic:nvPicPr>
                        <pic:blipFill>
                          <a:blip r:embed="rId47"/>
                          <a:stretch>
                            <a:fillRect/>
                          </a:stretch>
                        </pic:blipFill>
                        <pic:spPr>
                          <a:xfrm>
                            <a:off x="0" y="0"/>
                            <a:ext cx="1440180" cy="1440180"/>
                          </a:xfrm>
                          <a:prstGeom prst="rect">
                            <a:avLst/>
                          </a:prstGeom>
                        </pic:spPr>
                      </pic:pic>
                    </a:graphicData>
                  </a:graphic>
                </wp:inline>
              </w:drawing>
            </w:r>
          </w:p>
        </w:tc>
        <w:tc>
          <w:tcPr>
            <w:tcW w:w="2779" w:type="dxa"/>
            <w:vAlign w:val="center"/>
          </w:tcPr>
          <w:p w14:paraId="6C13A459">
            <w:pPr>
              <w:pStyle w:val="13"/>
              <w:adjustRightInd w:val="0"/>
              <w:snapToGrid w:val="0"/>
              <w:spacing w:line="240" w:lineRule="auto"/>
            </w:pPr>
            <w:r>
              <w:drawing>
                <wp:inline distT="0" distB="0" distL="114300" distR="114300">
                  <wp:extent cx="1440180" cy="1440180"/>
                  <wp:effectExtent l="0" t="0" r="7620" b="7620"/>
                  <wp:docPr id="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1"/>
                          <pic:cNvPicPr>
                            <a:picLocks noChangeAspect="1"/>
                          </pic:cNvPicPr>
                        </pic:nvPicPr>
                        <pic:blipFill>
                          <a:blip r:embed="rId48"/>
                          <a:stretch>
                            <a:fillRect/>
                          </a:stretch>
                        </pic:blipFill>
                        <pic:spPr>
                          <a:xfrm>
                            <a:off x="0" y="0"/>
                            <a:ext cx="1440180" cy="1440180"/>
                          </a:xfrm>
                          <a:prstGeom prst="rect">
                            <a:avLst/>
                          </a:prstGeom>
                          <a:noFill/>
                          <a:ln>
                            <a:noFill/>
                          </a:ln>
                        </pic:spPr>
                      </pic:pic>
                    </a:graphicData>
                  </a:graphic>
                </wp:inline>
              </w:drawing>
            </w:r>
          </w:p>
        </w:tc>
      </w:tr>
      <w:tr w14:paraId="7E273F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2756" w:type="dxa"/>
            <w:vAlign w:val="center"/>
          </w:tcPr>
          <w:p w14:paraId="121EF0BB">
            <w:pPr>
              <w:pStyle w:val="13"/>
              <w:adjustRightInd w:val="0"/>
              <w:snapToGrid w:val="0"/>
              <w:spacing w:line="240" w:lineRule="auto"/>
            </w:pPr>
            <w:r>
              <w:t>（d）0.1%，驱替动态效果</w:t>
            </w:r>
          </w:p>
        </w:tc>
        <w:tc>
          <w:tcPr>
            <w:tcW w:w="2683" w:type="dxa"/>
            <w:vAlign w:val="center"/>
          </w:tcPr>
          <w:p w14:paraId="4805E13E">
            <w:pPr>
              <w:pStyle w:val="13"/>
              <w:adjustRightInd w:val="0"/>
              <w:snapToGrid w:val="0"/>
              <w:spacing w:line="240" w:lineRule="auto"/>
            </w:pPr>
            <w:r>
              <w:t>（e）0.5%，驱替动态效果</w:t>
            </w:r>
          </w:p>
        </w:tc>
        <w:tc>
          <w:tcPr>
            <w:tcW w:w="2779" w:type="dxa"/>
            <w:vAlign w:val="center"/>
          </w:tcPr>
          <w:p w14:paraId="249EE0EA">
            <w:pPr>
              <w:pStyle w:val="13"/>
              <w:adjustRightInd w:val="0"/>
              <w:snapToGrid w:val="0"/>
              <w:spacing w:line="240" w:lineRule="auto"/>
            </w:pPr>
            <w:r>
              <w:t>（f）1%，驱替动态效果</w:t>
            </w:r>
          </w:p>
        </w:tc>
      </w:tr>
    </w:tbl>
    <w:p w14:paraId="42B1AC8D">
      <w:pPr>
        <w:pStyle w:val="13"/>
        <w:spacing w:line="240" w:lineRule="auto"/>
      </w:pPr>
      <w:r>
        <w:t>图</w:t>
      </w:r>
      <w:r>
        <w:rPr>
          <w:rFonts w:hint="eastAsia"/>
        </w:rPr>
        <w:t>3.10</w:t>
      </w:r>
      <w:r>
        <w:t xml:space="preserve"> 不同浓度下油相赋存状态</w:t>
      </w:r>
    </w:p>
    <w:p w14:paraId="35356947">
      <w:pPr>
        <w:pStyle w:val="5"/>
      </w:pPr>
    </w:p>
    <w:p w14:paraId="5D148A47">
      <w:pPr>
        <w:outlineLvl w:val="3"/>
        <w:rPr>
          <w:rFonts w:ascii="Times New Roman" w:hAnsi="Times New Roman"/>
          <w:sz w:val="24"/>
        </w:rPr>
      </w:pPr>
      <w:r>
        <w:rPr>
          <w:rFonts w:hint="eastAsia" w:ascii="Times New Roman" w:hAnsi="Times New Roman"/>
          <w:sz w:val="24"/>
        </w:rPr>
        <w:t>（3）化学剂速度对比</w:t>
      </w:r>
    </w:p>
    <w:p w14:paraId="7809BC8D">
      <w:pPr>
        <w:pStyle w:val="5"/>
        <w:rPr>
          <w:szCs w:val="24"/>
        </w:rPr>
      </w:pPr>
      <w:r>
        <w:rPr>
          <w:szCs w:val="24"/>
        </w:rPr>
        <w:t>该部分实验在此基础上，主要探究同种化学剂不同注入速度下的差异，为了区分效果明显，设置注入速度分别为：5 m/d和20 m/d，注入量：10 PV。</w:t>
      </w:r>
    </w:p>
    <w:p w14:paraId="2893699B">
      <w:pPr>
        <w:pStyle w:val="5"/>
        <w:rPr>
          <w:szCs w:val="24"/>
        </w:rPr>
      </w:pPr>
    </w:p>
    <w:tbl>
      <w:tblPr>
        <w:tblStyle w:val="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38"/>
        <w:gridCol w:w="2843"/>
        <w:gridCol w:w="2820"/>
      </w:tblGrid>
      <w:tr w14:paraId="5BCC97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3A4726DE">
            <w:pPr>
              <w:jc w:val="center"/>
              <w:rPr>
                <w:rFonts w:ascii="Times New Roman" w:hAnsi="Times New Roman"/>
                <w:b/>
              </w:rPr>
            </w:pPr>
            <w:r>
              <w:rPr>
                <w:rFonts w:ascii="Times New Roman" w:hAnsi="Times New Roman"/>
                <w:b/>
              </w:rPr>
              <w:br w:type="page"/>
            </w:r>
            <w:r>
              <w:rPr>
                <w:rFonts w:ascii="Times New Roman" w:hAnsi="Times New Roman"/>
                <w:b/>
              </w:rPr>
              <w:drawing>
                <wp:inline distT="0" distB="0" distL="114300" distR="114300">
                  <wp:extent cx="1425575" cy="1080135"/>
                  <wp:effectExtent l="0" t="0" r="6985" b="1905"/>
                  <wp:docPr id="18" name="图片 18" descr="赋存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赋存4.tif"/>
                          <pic:cNvPicPr>
                            <a:picLocks noChangeAspect="1"/>
                          </pic:cNvPicPr>
                        </pic:nvPicPr>
                        <pic:blipFill>
                          <a:blip r:embed="rId49"/>
                          <a:srcRect l="21094" t="18067" r="32447" b="34977"/>
                          <a:stretch>
                            <a:fillRect/>
                          </a:stretch>
                        </pic:blipFill>
                        <pic:spPr>
                          <a:xfrm>
                            <a:off x="0" y="0"/>
                            <a:ext cx="1425575" cy="1080135"/>
                          </a:xfrm>
                          <a:prstGeom prst="rect">
                            <a:avLst/>
                          </a:prstGeom>
                        </pic:spPr>
                      </pic:pic>
                    </a:graphicData>
                  </a:graphic>
                </wp:inline>
              </w:drawing>
            </w:r>
          </w:p>
        </w:tc>
        <w:tc>
          <w:tcPr>
            <w:tcW w:w="0" w:type="auto"/>
            <w:tcBorders>
              <w:tl2br w:val="nil"/>
              <w:tr2bl w:val="nil"/>
            </w:tcBorders>
            <w:vAlign w:val="center"/>
          </w:tcPr>
          <w:p w14:paraId="56AAD808">
            <w:pPr>
              <w:pStyle w:val="14"/>
              <w:adjustRightInd w:val="0"/>
              <w:snapToGrid w:val="0"/>
              <w:ind w:firstLine="0"/>
              <w:jc w:val="center"/>
              <w:rPr>
                <w:rFonts w:ascii="Times New Roman" w:hAnsi="Times New Roman"/>
                <w:b/>
                <w:bCs w:val="0"/>
              </w:rPr>
            </w:pPr>
            <w:r>
              <w:rPr>
                <w:rFonts w:ascii="Times New Roman" w:hAnsi="Times New Roman"/>
              </w:rPr>
              <w:drawing>
                <wp:inline distT="0" distB="0" distL="114300" distR="114300">
                  <wp:extent cx="1424940" cy="1080135"/>
                  <wp:effectExtent l="0" t="0" r="7620" b="1905"/>
                  <wp:docPr id="1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pic:cNvPicPr>
                            <a:picLocks noChangeAspect="1"/>
                          </pic:cNvPicPr>
                        </pic:nvPicPr>
                        <pic:blipFill>
                          <a:blip r:embed="rId50"/>
                          <a:srcRect l="3815" r="1060"/>
                          <a:stretch>
                            <a:fillRect/>
                          </a:stretch>
                        </pic:blipFill>
                        <pic:spPr>
                          <a:xfrm>
                            <a:off x="0" y="0"/>
                            <a:ext cx="1424940" cy="1080135"/>
                          </a:xfrm>
                          <a:prstGeom prst="rect">
                            <a:avLst/>
                          </a:prstGeom>
                          <a:noFill/>
                          <a:ln>
                            <a:noFill/>
                          </a:ln>
                        </pic:spPr>
                      </pic:pic>
                    </a:graphicData>
                  </a:graphic>
                </wp:inline>
              </w:drawing>
            </w:r>
          </w:p>
        </w:tc>
        <w:tc>
          <w:tcPr>
            <w:tcW w:w="0" w:type="auto"/>
            <w:tcBorders>
              <w:tl2br w:val="nil"/>
              <w:tr2bl w:val="nil"/>
            </w:tcBorders>
            <w:vAlign w:val="center"/>
          </w:tcPr>
          <w:p w14:paraId="732E8C63">
            <w:pPr>
              <w:pStyle w:val="14"/>
              <w:adjustRightInd w:val="0"/>
              <w:snapToGrid w:val="0"/>
              <w:ind w:firstLine="0"/>
              <w:jc w:val="center"/>
              <w:rPr>
                <w:rFonts w:ascii="Times New Roman" w:hAnsi="Times New Roman"/>
                <w:b/>
                <w:bCs w:val="0"/>
              </w:rPr>
            </w:pPr>
            <w:r>
              <w:rPr>
                <w:rFonts w:ascii="Times New Roman" w:hAnsi="Times New Roman"/>
              </w:rPr>
              <w:drawing>
                <wp:inline distT="0" distB="0" distL="114300" distR="114300">
                  <wp:extent cx="1414780" cy="1080135"/>
                  <wp:effectExtent l="0" t="0" r="2540" b="1905"/>
                  <wp:docPr id="1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7"/>
                          <pic:cNvPicPr>
                            <a:picLocks noChangeAspect="1"/>
                          </pic:cNvPicPr>
                        </pic:nvPicPr>
                        <pic:blipFill>
                          <a:blip r:embed="rId51"/>
                          <a:srcRect t="7937" r="3508"/>
                          <a:stretch>
                            <a:fillRect/>
                          </a:stretch>
                        </pic:blipFill>
                        <pic:spPr>
                          <a:xfrm>
                            <a:off x="0" y="0"/>
                            <a:ext cx="1414780" cy="1080135"/>
                          </a:xfrm>
                          <a:prstGeom prst="rect">
                            <a:avLst/>
                          </a:prstGeom>
                          <a:noFill/>
                          <a:ln>
                            <a:noFill/>
                          </a:ln>
                        </pic:spPr>
                      </pic:pic>
                    </a:graphicData>
                  </a:graphic>
                </wp:inline>
              </w:drawing>
            </w:r>
          </w:p>
        </w:tc>
      </w:tr>
      <w:tr w14:paraId="3A79C6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52EAFAAF">
            <w:pPr>
              <w:pStyle w:val="14"/>
              <w:adjustRightInd w:val="0"/>
              <w:snapToGrid w:val="0"/>
              <w:ind w:firstLine="0"/>
              <w:jc w:val="center"/>
              <w:rPr>
                <w:rFonts w:ascii="Times New Roman" w:hAnsi="Times New Roman"/>
                <w:b/>
                <w:bCs w:val="0"/>
              </w:rPr>
            </w:pPr>
            <w:r>
              <w:rPr>
                <w:rFonts w:ascii="Times New Roman" w:hAnsi="Times New Roman"/>
                <w:b/>
                <w:bCs w:val="0"/>
              </w:rPr>
              <w:t>（a）5 m/d，局部赋存状态</w:t>
            </w:r>
          </w:p>
        </w:tc>
        <w:tc>
          <w:tcPr>
            <w:tcW w:w="0" w:type="auto"/>
            <w:tcBorders>
              <w:tl2br w:val="nil"/>
              <w:tr2bl w:val="nil"/>
            </w:tcBorders>
            <w:vAlign w:val="center"/>
          </w:tcPr>
          <w:p w14:paraId="1BA00004">
            <w:pPr>
              <w:pStyle w:val="14"/>
              <w:adjustRightInd w:val="0"/>
              <w:snapToGrid w:val="0"/>
              <w:ind w:firstLine="0"/>
              <w:jc w:val="center"/>
              <w:rPr>
                <w:rFonts w:ascii="Times New Roman" w:hAnsi="Times New Roman"/>
                <w:b/>
                <w:bCs w:val="0"/>
              </w:rPr>
            </w:pPr>
            <w:r>
              <w:rPr>
                <w:rFonts w:ascii="Times New Roman" w:hAnsi="Times New Roman"/>
                <w:b/>
                <w:bCs w:val="0"/>
              </w:rPr>
              <w:t>（b）10 m/d，局部赋存状态</w:t>
            </w:r>
          </w:p>
        </w:tc>
        <w:tc>
          <w:tcPr>
            <w:tcW w:w="0" w:type="auto"/>
            <w:tcBorders>
              <w:tl2br w:val="nil"/>
              <w:tr2bl w:val="nil"/>
            </w:tcBorders>
            <w:vAlign w:val="center"/>
          </w:tcPr>
          <w:p w14:paraId="642D5744">
            <w:pPr>
              <w:pStyle w:val="14"/>
              <w:adjustRightInd w:val="0"/>
              <w:snapToGrid w:val="0"/>
              <w:ind w:firstLine="0"/>
              <w:jc w:val="center"/>
              <w:rPr>
                <w:rFonts w:ascii="Times New Roman" w:hAnsi="Times New Roman"/>
                <w:b/>
                <w:bCs w:val="0"/>
              </w:rPr>
            </w:pPr>
            <w:r>
              <w:rPr>
                <w:rFonts w:ascii="Times New Roman" w:hAnsi="Times New Roman"/>
                <w:b/>
                <w:bCs w:val="0"/>
              </w:rPr>
              <w:t>（c）20 m/d，局部赋存状态</w:t>
            </w:r>
          </w:p>
        </w:tc>
      </w:tr>
      <w:tr w14:paraId="1EB4C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6CB8BEA6">
            <w:pPr>
              <w:pStyle w:val="14"/>
              <w:adjustRightInd w:val="0"/>
              <w:snapToGrid w:val="0"/>
              <w:ind w:firstLine="0"/>
              <w:jc w:val="center"/>
              <w:rPr>
                <w:rFonts w:ascii="Times New Roman" w:hAnsi="Times New Roman"/>
                <w:b/>
                <w:bCs w:val="0"/>
              </w:rPr>
            </w:pPr>
            <w:r>
              <w:rPr>
                <w:rFonts w:ascii="Times New Roman" w:hAnsi="Times New Roman"/>
              </w:rPr>
              <w:drawing>
                <wp:inline distT="0" distB="0" distL="114300" distR="114300">
                  <wp:extent cx="1440180" cy="1440180"/>
                  <wp:effectExtent l="0" t="0" r="7620" b="7620"/>
                  <wp:docPr id="9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2"/>
                          <pic:cNvPicPr>
                            <a:picLocks noChangeAspect="1"/>
                          </pic:cNvPicPr>
                        </pic:nvPicPr>
                        <pic:blipFill>
                          <a:blip r:embed="rId52"/>
                          <a:stretch>
                            <a:fillRect/>
                          </a:stretch>
                        </pic:blipFill>
                        <pic:spPr>
                          <a:xfrm>
                            <a:off x="0" y="0"/>
                            <a:ext cx="1440180" cy="1440180"/>
                          </a:xfrm>
                          <a:prstGeom prst="rect">
                            <a:avLst/>
                          </a:prstGeom>
                          <a:noFill/>
                          <a:ln>
                            <a:noFill/>
                          </a:ln>
                        </pic:spPr>
                      </pic:pic>
                    </a:graphicData>
                  </a:graphic>
                </wp:inline>
              </w:drawing>
            </w:r>
          </w:p>
        </w:tc>
        <w:tc>
          <w:tcPr>
            <w:tcW w:w="0" w:type="auto"/>
            <w:tcBorders>
              <w:tl2br w:val="nil"/>
              <w:tr2bl w:val="nil"/>
            </w:tcBorders>
            <w:vAlign w:val="center"/>
          </w:tcPr>
          <w:p w14:paraId="0676E83C">
            <w:pPr>
              <w:pStyle w:val="14"/>
              <w:adjustRightInd w:val="0"/>
              <w:snapToGrid w:val="0"/>
              <w:ind w:firstLine="0"/>
              <w:jc w:val="center"/>
              <w:rPr>
                <w:rFonts w:ascii="Times New Roman" w:hAnsi="Times New Roman"/>
                <w:b/>
                <w:bCs w:val="0"/>
              </w:rPr>
            </w:pPr>
            <w:r>
              <w:rPr>
                <w:rFonts w:ascii="Times New Roman" w:hAnsi="Times New Roman"/>
              </w:rPr>
              <w:drawing>
                <wp:inline distT="0" distB="0" distL="114300" distR="114300">
                  <wp:extent cx="1440180" cy="1440180"/>
                  <wp:effectExtent l="0" t="0" r="7620" b="7620"/>
                  <wp:docPr id="98" name="图片 98" descr="80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80min"/>
                          <pic:cNvPicPr>
                            <a:picLocks noChangeAspect="1"/>
                          </pic:cNvPicPr>
                        </pic:nvPicPr>
                        <pic:blipFill>
                          <a:blip r:embed="rId47"/>
                          <a:stretch>
                            <a:fillRect/>
                          </a:stretch>
                        </pic:blipFill>
                        <pic:spPr>
                          <a:xfrm>
                            <a:off x="0" y="0"/>
                            <a:ext cx="1440180" cy="1440180"/>
                          </a:xfrm>
                          <a:prstGeom prst="rect">
                            <a:avLst/>
                          </a:prstGeom>
                        </pic:spPr>
                      </pic:pic>
                    </a:graphicData>
                  </a:graphic>
                </wp:inline>
              </w:drawing>
            </w:r>
          </w:p>
        </w:tc>
        <w:tc>
          <w:tcPr>
            <w:tcW w:w="0" w:type="auto"/>
            <w:tcBorders>
              <w:tl2br w:val="nil"/>
              <w:tr2bl w:val="nil"/>
            </w:tcBorders>
            <w:vAlign w:val="center"/>
          </w:tcPr>
          <w:p w14:paraId="1AB7F814">
            <w:pPr>
              <w:pStyle w:val="14"/>
              <w:adjustRightInd w:val="0"/>
              <w:snapToGrid w:val="0"/>
              <w:ind w:firstLine="0"/>
              <w:jc w:val="center"/>
              <w:rPr>
                <w:rFonts w:ascii="Times New Roman" w:hAnsi="Times New Roman"/>
                <w:b/>
                <w:bCs w:val="0"/>
              </w:rPr>
            </w:pPr>
            <w:r>
              <w:rPr>
                <w:rFonts w:ascii="Times New Roman" w:hAnsi="Times New Roman"/>
              </w:rPr>
              <w:drawing>
                <wp:inline distT="0" distB="0" distL="114300" distR="114300">
                  <wp:extent cx="1440180" cy="1440180"/>
                  <wp:effectExtent l="0" t="0" r="7620" b="7620"/>
                  <wp:docPr id="9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3"/>
                          <pic:cNvPicPr>
                            <a:picLocks noChangeAspect="1"/>
                          </pic:cNvPicPr>
                        </pic:nvPicPr>
                        <pic:blipFill>
                          <a:blip r:embed="rId53"/>
                          <a:stretch>
                            <a:fillRect/>
                          </a:stretch>
                        </pic:blipFill>
                        <pic:spPr>
                          <a:xfrm>
                            <a:off x="0" y="0"/>
                            <a:ext cx="1440180" cy="1440180"/>
                          </a:xfrm>
                          <a:prstGeom prst="rect">
                            <a:avLst/>
                          </a:prstGeom>
                          <a:noFill/>
                          <a:ln>
                            <a:noFill/>
                          </a:ln>
                        </pic:spPr>
                      </pic:pic>
                    </a:graphicData>
                  </a:graphic>
                </wp:inline>
              </w:drawing>
            </w:r>
          </w:p>
        </w:tc>
      </w:tr>
      <w:tr w14:paraId="61ECF4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0" w:type="auto"/>
            <w:tcBorders>
              <w:tl2br w:val="nil"/>
              <w:tr2bl w:val="nil"/>
            </w:tcBorders>
            <w:vAlign w:val="center"/>
          </w:tcPr>
          <w:p w14:paraId="18235496">
            <w:pPr>
              <w:pStyle w:val="14"/>
              <w:adjustRightInd w:val="0"/>
              <w:snapToGrid w:val="0"/>
              <w:ind w:firstLine="0"/>
              <w:jc w:val="center"/>
              <w:rPr>
                <w:rFonts w:ascii="Times New Roman" w:hAnsi="Times New Roman"/>
                <w:b/>
                <w:bCs w:val="0"/>
              </w:rPr>
            </w:pPr>
            <w:r>
              <w:rPr>
                <w:rFonts w:ascii="Times New Roman" w:hAnsi="Times New Roman"/>
                <w:b/>
                <w:bCs w:val="0"/>
              </w:rPr>
              <w:t>（d）5 m/d，动态驱替效果</w:t>
            </w:r>
          </w:p>
        </w:tc>
        <w:tc>
          <w:tcPr>
            <w:tcW w:w="0" w:type="auto"/>
            <w:tcBorders>
              <w:tl2br w:val="nil"/>
              <w:tr2bl w:val="nil"/>
            </w:tcBorders>
            <w:vAlign w:val="center"/>
          </w:tcPr>
          <w:p w14:paraId="1E70C6BA">
            <w:pPr>
              <w:pStyle w:val="14"/>
              <w:adjustRightInd w:val="0"/>
              <w:snapToGrid w:val="0"/>
              <w:ind w:firstLine="0"/>
              <w:jc w:val="center"/>
              <w:rPr>
                <w:rFonts w:ascii="Times New Roman" w:hAnsi="Times New Roman"/>
                <w:b/>
                <w:bCs w:val="0"/>
              </w:rPr>
            </w:pPr>
            <w:r>
              <w:rPr>
                <w:rFonts w:ascii="Times New Roman" w:hAnsi="Times New Roman"/>
                <w:b/>
                <w:bCs w:val="0"/>
              </w:rPr>
              <w:t>（e）10 m/d，动态驱替效果</w:t>
            </w:r>
          </w:p>
        </w:tc>
        <w:tc>
          <w:tcPr>
            <w:tcW w:w="0" w:type="auto"/>
            <w:tcBorders>
              <w:tl2br w:val="nil"/>
              <w:tr2bl w:val="nil"/>
            </w:tcBorders>
            <w:vAlign w:val="center"/>
          </w:tcPr>
          <w:p w14:paraId="678484F1">
            <w:pPr>
              <w:pStyle w:val="14"/>
              <w:adjustRightInd w:val="0"/>
              <w:snapToGrid w:val="0"/>
              <w:ind w:firstLine="0"/>
              <w:jc w:val="center"/>
              <w:rPr>
                <w:rFonts w:ascii="Times New Roman" w:hAnsi="Times New Roman"/>
                <w:b/>
                <w:bCs w:val="0"/>
              </w:rPr>
            </w:pPr>
            <w:r>
              <w:rPr>
                <w:rFonts w:ascii="Times New Roman" w:hAnsi="Times New Roman"/>
                <w:b/>
                <w:bCs w:val="0"/>
              </w:rPr>
              <w:t>（f）20 m/d，动态驱替效果</w:t>
            </w:r>
          </w:p>
        </w:tc>
      </w:tr>
    </w:tbl>
    <w:p w14:paraId="5A653D9C">
      <w:pPr>
        <w:pStyle w:val="13"/>
      </w:pPr>
      <w:r>
        <w:t>图</w:t>
      </w:r>
      <w:r>
        <w:rPr>
          <w:rFonts w:hint="eastAsia"/>
        </w:rPr>
        <w:t>3.11</w:t>
      </w:r>
      <w:r>
        <w:t xml:space="preserve">  不同速度乳化效果差异对比</w:t>
      </w:r>
    </w:p>
    <w:p w14:paraId="78F96B60">
      <w:pPr>
        <w:numPr>
          <w:ilvl w:val="0"/>
          <w:numId w:val="1"/>
        </w:numPr>
        <w:spacing w:before="156" w:beforeLines="50" w:after="156" w:afterLines="50" w:line="300" w:lineRule="auto"/>
        <w:outlineLvl w:val="0"/>
        <w:rPr>
          <w:rFonts w:ascii="Times New Roman" w:hAnsi="Times New Roman"/>
          <w:b/>
          <w:bCs/>
          <w:sz w:val="28"/>
          <w:szCs w:val="28"/>
        </w:rPr>
      </w:pPr>
      <w:r>
        <w:rPr>
          <w:rFonts w:hint="eastAsia" w:ascii="Times New Roman" w:hAnsi="Times New Roman"/>
          <w:b/>
          <w:bCs/>
          <w:sz w:val="28"/>
          <w:szCs w:val="28"/>
        </w:rPr>
        <w:t>研究结论及对策建议</w:t>
      </w:r>
    </w:p>
    <w:p w14:paraId="78B9D452">
      <w:pPr>
        <w:pStyle w:val="5"/>
      </w:pPr>
      <w:r>
        <w:t>本文首先通过岩心驱替实验和微观可视化模型探究高含水期采收率动态变化、渗流规律及油水分布情况，然后，研究了注采工作制度改变对剩余油动用的影响。最后，研究了化学驱参数对剩余油动用的影响。</w:t>
      </w:r>
    </w:p>
    <w:p w14:paraId="0C134A53">
      <w:pPr>
        <w:pStyle w:val="5"/>
        <w:rPr>
          <w:szCs w:val="24"/>
        </w:rPr>
      </w:pPr>
      <w:r>
        <w:rPr>
          <w:szCs w:val="24"/>
        </w:rPr>
        <w:t>（</w:t>
      </w:r>
      <w:r>
        <w:rPr>
          <w:rFonts w:hint="eastAsia"/>
          <w:szCs w:val="24"/>
        </w:rPr>
        <w:t>1</w:t>
      </w:r>
      <w:r>
        <w:rPr>
          <w:szCs w:val="24"/>
        </w:rPr>
        <w:t>）通过</w:t>
      </w:r>
      <w:r>
        <w:rPr>
          <w:rFonts w:hint="eastAsia"/>
          <w:szCs w:val="24"/>
        </w:rPr>
        <w:t>岩心驱替</w:t>
      </w:r>
      <w:r>
        <w:rPr>
          <w:szCs w:val="24"/>
        </w:rPr>
        <w:t>实验得到进入高含水期时岩心的采收率，含水率及压力动态变化数据。试验结果表明，注入10 PV地层水驱替岩心中的原油，发现随着注入水的增加，压力先逐渐减少后趋于平稳，稳定在2.2 MPa左右，而采收率逐渐升高，在大约1 PV时，采收率趋于稳定在70%，含水率先上升后逐渐趋于稳定，最终含水量接近100%，含油饱和度为53.76%。微观可视化</w:t>
      </w:r>
      <w:r>
        <w:rPr>
          <w:rFonts w:hint="eastAsia"/>
          <w:szCs w:val="24"/>
        </w:rPr>
        <w:t>实验表明，</w:t>
      </w:r>
      <w:r>
        <w:rPr>
          <w:szCs w:val="24"/>
        </w:rPr>
        <w:t>发现在注入量10 PV前，由于油藏内部压力场的非均质性，注入井口到采出井口间的直线距离压力差大，注入水优先驱替压力差大的通道，形成优势通道，而对于油藏边部压力差较小，所以注入水驱动力较小，边部油藏驱动效果差，剩余油大多以盲端油，死油状及薄膜状赋存，而优势通道内部，油藏驱动效果相对较好，大多以薄膜状赋存。开采后期，随着注入水量增加，油相不再被驱动，说明此时已经入高含水期。</w:t>
      </w:r>
    </w:p>
    <w:p w14:paraId="5B17016E">
      <w:pPr>
        <w:pStyle w:val="5"/>
        <w:rPr>
          <w:szCs w:val="24"/>
        </w:rPr>
      </w:pPr>
      <w:r>
        <w:rPr>
          <w:szCs w:val="24"/>
        </w:rPr>
        <w:t>（</w:t>
      </w:r>
      <w:r>
        <w:rPr>
          <w:rFonts w:hint="eastAsia"/>
          <w:szCs w:val="24"/>
        </w:rPr>
        <w:t>2</w:t>
      </w:r>
      <w:r>
        <w:rPr>
          <w:szCs w:val="24"/>
        </w:rPr>
        <w:t>）在高含水期的基础上，研究残余油的动用情况。注采制度改变：降低速度，增大速度，注采转换和周期注水。但发现这几种方法都无法有效驱动剩余油，剩余油几乎未被驱动。说明通过改变注水制度开发油藏对提高采收率影响不大。</w:t>
      </w:r>
    </w:p>
    <w:p w14:paraId="1C9ECA68">
      <w:pPr>
        <w:pStyle w:val="5"/>
        <w:rPr>
          <w:szCs w:val="24"/>
        </w:rPr>
      </w:pPr>
      <w:r>
        <w:rPr>
          <w:rFonts w:hint="eastAsia"/>
          <w:szCs w:val="24"/>
        </w:rPr>
        <w:t>（3）在高含水期基础上，化学驱提高采收率研究发现，</w:t>
      </w:r>
      <w:r>
        <w:rPr>
          <w:szCs w:val="24"/>
        </w:rPr>
        <w:t>虽然十二烷基硫酸钠（SDS）的润湿性最强</w:t>
      </w:r>
      <w:r>
        <w:rPr>
          <w:rFonts w:hint="eastAsia"/>
          <w:szCs w:val="24"/>
        </w:rPr>
        <w:t>，</w:t>
      </w:r>
      <w:r>
        <w:rPr>
          <w:szCs w:val="24"/>
        </w:rPr>
        <w:t>但是脂肪醇聚氧乙烯醚（AEO-3）对油的乳化驱动效果最好，能最大限度地将油相乳化为极细小的油滴并将其驱替，大大提高了剩余油改采效率。在此基础上，分别探究脂肪醇聚氧乙烯醚（AEO-3）在不同浓度及不同速度下对剩余油的驱替效果，实验结果表面，速度越大，</w:t>
      </w:r>
      <w:r>
        <w:rPr>
          <w:rFonts w:hint="eastAsia"/>
          <w:szCs w:val="24"/>
        </w:rPr>
        <w:t>驱替</w:t>
      </w:r>
      <w:r>
        <w:rPr>
          <w:szCs w:val="24"/>
        </w:rPr>
        <w:t>效果越好；浓度越大，驱替效果越好。因为随着速度增大，使得油藏内部压力差增大，给注入的AEO-3溶液提供了大量的驱动能量，使得其沿着压力差方向快速乳化驱动。浓度越高说明其溶液内部所含有效分子量就越大，对油相乳化越彻底</w:t>
      </w:r>
      <w:r>
        <w:rPr>
          <w:rFonts w:hint="eastAsia"/>
          <w:szCs w:val="24"/>
        </w:rPr>
        <w:t>。</w:t>
      </w:r>
    </w:p>
    <w:sectPr>
      <w:headerReference r:id="rId3" w:type="default"/>
      <w:headerReference r:id="rId4" w:type="even"/>
      <w:pgSz w:w="11906" w:h="16838"/>
      <w:pgMar w:top="1417" w:right="1417" w:bottom="1417" w:left="1701" w:header="851" w:footer="850"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393201">
    <w:pPr>
      <w:pStyle w:val="7"/>
      <w:jc w:val="center"/>
      <w:rPr>
        <w:rFonts w:eastAsiaTheme="minorEastAsia"/>
        <w:sz w:val="21"/>
        <w:szCs w:val="32"/>
      </w:rPr>
    </w:pPr>
    <w:r>
      <w:rPr>
        <w:rFonts w:hint="eastAsia"/>
        <w:sz w:val="21"/>
        <w:szCs w:val="32"/>
      </w:rPr>
      <w:t>高含水期油藏微观渗流规律及剩余油高效动用研究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165CE0">
    <w:pPr>
      <w:pStyle w:val="7"/>
      <w:jc w:val="center"/>
      <w:rPr>
        <w:rFonts w:ascii="宋体" w:hAnsi="宋体" w:cs="宋体"/>
        <w:sz w:val="21"/>
        <w:szCs w:val="21"/>
      </w:rPr>
    </w:pPr>
    <w:r>
      <w:rPr>
        <w:rFonts w:hint="eastAsia" w:ascii="宋体" w:hAnsi="宋体" w:cs="宋体"/>
        <w:snapToGrid w:val="0"/>
        <w:color w:val="000000"/>
        <w:spacing w:val="4"/>
        <w:sz w:val="21"/>
        <w:szCs w:val="21"/>
      </w:rPr>
      <w:t>西安石油大学本科2025届本科优秀毕业设计（论文）</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DFE25E4"/>
    <w:multiLevelType w:val="singleLevel"/>
    <w:tmpl w:val="0DFE25E4"/>
    <w:lvl w:ilvl="0" w:tentative="0">
      <w:start w:val="1"/>
      <w:numFmt w:val="decimal"/>
      <w:lvlText w:val="%1."/>
      <w:lvlJc w:val="left"/>
      <w:pPr>
        <w:tabs>
          <w:tab w:val="left" w:pos="312"/>
        </w:tabs>
      </w:pPr>
    </w:lvl>
  </w:abstractNum>
  <w:abstractNum w:abstractNumId="1">
    <w:nsid w:val="42B38F2C"/>
    <w:multiLevelType w:val="singleLevel"/>
    <w:tmpl w:val="42B38F2C"/>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NotDisplayPageBoundaries w:val="1"/>
  <w:embedSystemFonts/>
  <w:bordersDoNotSurroundHeader w:val="1"/>
  <w:bordersDoNotSurroundFooter w:val="1"/>
  <w:documentProtection w:enforcement="0"/>
  <w:defaultTabStop w:val="420"/>
  <w:evenAndOddHeaders w:val="1"/>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7D34B2F"/>
    <w:rsid w:val="002C4539"/>
    <w:rsid w:val="003B3000"/>
    <w:rsid w:val="00D80208"/>
    <w:rsid w:val="0D7F118C"/>
    <w:rsid w:val="37DB407D"/>
    <w:rsid w:val="47D34B2F"/>
    <w:rsid w:val="5B5E25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next w:val="1"/>
    <w:qFormat/>
    <w:uiPriority w:val="0"/>
    <w:pPr>
      <w:widowControl w:val="0"/>
      <w:spacing w:before="378" w:beforeLines="100" w:after="756" w:afterLines="200" w:line="300" w:lineRule="auto"/>
      <w:jc w:val="center"/>
      <w:outlineLvl w:val="0"/>
    </w:pPr>
    <w:rPr>
      <w:rFonts w:ascii="Times New Roman" w:hAnsi="Times New Roman" w:eastAsia="宋体" w:cs="Times New Roman"/>
      <w:b/>
      <w:bCs/>
      <w:kern w:val="44"/>
      <w:sz w:val="30"/>
      <w:szCs w:val="30"/>
      <w:lang w:val="en-US" w:eastAsia="zh-CN" w:bidi="ar-SA"/>
    </w:rPr>
  </w:style>
  <w:style w:type="paragraph" w:styleId="3">
    <w:name w:val="heading 2"/>
    <w:next w:val="1"/>
    <w:unhideWhenUsed/>
    <w:qFormat/>
    <w:uiPriority w:val="0"/>
    <w:pPr>
      <w:keepNext/>
      <w:keepLines/>
      <w:widowControl w:val="0"/>
      <w:spacing w:before="189" w:beforeLines="50" w:after="189" w:afterLines="50" w:line="300" w:lineRule="auto"/>
      <w:jc w:val="both"/>
      <w:outlineLvl w:val="1"/>
    </w:pPr>
    <w:rPr>
      <w:rFonts w:ascii="Times New Roman" w:hAnsi="Times New Roman" w:eastAsia="宋体" w:cs="Times New Roman"/>
      <w:b/>
      <w:bCs/>
      <w:kern w:val="2"/>
      <w:sz w:val="28"/>
      <w:szCs w:val="28"/>
      <w:lang w:val="en-US" w:eastAsia="zh-CN" w:bidi="ar-SA"/>
    </w:rPr>
  </w:style>
  <w:style w:type="paragraph" w:styleId="4">
    <w:name w:val="heading 3"/>
    <w:next w:val="1"/>
    <w:unhideWhenUsed/>
    <w:qFormat/>
    <w:uiPriority w:val="0"/>
    <w:pPr>
      <w:keepNext/>
      <w:keepLines/>
      <w:widowControl w:val="0"/>
      <w:spacing w:before="189" w:beforeLines="50" w:after="189" w:afterLines="50" w:line="300" w:lineRule="auto"/>
      <w:jc w:val="both"/>
      <w:outlineLvl w:val="2"/>
    </w:pPr>
    <w:rPr>
      <w:rFonts w:ascii="Times New Roman" w:hAnsi="Times New Roman" w:eastAsia="宋体" w:cs="Times New Roman"/>
      <w:b/>
      <w:bCs/>
      <w:kern w:val="2"/>
      <w:sz w:val="24"/>
      <w:szCs w:val="24"/>
      <w:lang w:val="en-US" w:eastAsia="zh-CN" w:bidi="ar-SA"/>
    </w:rPr>
  </w:style>
  <w:style w:type="character" w:default="1" w:styleId="10">
    <w:name w:val="Default Paragraph Font"/>
    <w:semiHidden/>
    <w:unhideWhenUsed/>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5">
    <w:name w:val="Body Text"/>
    <w:unhideWhenUsed/>
    <w:qFormat/>
    <w:uiPriority w:val="99"/>
    <w:pPr>
      <w:widowControl w:val="0"/>
      <w:spacing w:line="300" w:lineRule="auto"/>
      <w:ind w:firstLine="480" w:firstLineChars="200"/>
      <w:jc w:val="both"/>
    </w:pPr>
    <w:rPr>
      <w:rFonts w:ascii="Times New Roman" w:hAnsi="Times New Roman" w:eastAsia="宋体" w:cs="Times New Roman"/>
      <w:kern w:val="2"/>
      <w:sz w:val="24"/>
      <w:lang w:val="en-US" w:eastAsia="zh-CN" w:bidi="ar-SA"/>
    </w:rPr>
  </w:style>
  <w:style w:type="paragraph" w:styleId="6">
    <w:name w:val="footer"/>
    <w:basedOn w:val="1"/>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
    <w:name w:val="关键词正文"/>
    <w:next w:val="1"/>
    <w:qFormat/>
    <w:uiPriority w:val="0"/>
    <w:pPr>
      <w:widowControl w:val="0"/>
      <w:autoSpaceDE w:val="0"/>
      <w:autoSpaceDN w:val="0"/>
      <w:spacing w:line="300" w:lineRule="auto"/>
      <w:jc w:val="both"/>
    </w:pPr>
    <w:rPr>
      <w:rFonts w:ascii="Times New Roman" w:hAnsi="Times New Roman" w:eastAsia="宋体" w:cs="Times New Roman"/>
      <w:color w:val="000000"/>
      <w:sz w:val="24"/>
      <w:lang w:val="en-US" w:eastAsia="zh-CN" w:bidi="ar-SA"/>
    </w:rPr>
  </w:style>
  <w:style w:type="paragraph" w:customStyle="1" w:styleId="12">
    <w:name w:val="标题3"/>
    <w:basedOn w:val="4"/>
    <w:qFormat/>
    <w:uiPriority w:val="0"/>
    <w:pPr>
      <w:widowControl/>
      <w:tabs>
        <w:tab w:val="left" w:pos="377"/>
      </w:tabs>
      <w:spacing w:before="50" w:after="157"/>
    </w:pPr>
    <w:rPr>
      <w:kern w:val="0"/>
    </w:rPr>
  </w:style>
  <w:style w:type="paragraph" w:customStyle="1" w:styleId="13">
    <w:name w:val="图片标题"/>
    <w:next w:val="1"/>
    <w:qFormat/>
    <w:uiPriority w:val="0"/>
    <w:pPr>
      <w:widowControl w:val="0"/>
      <w:spacing w:line="300" w:lineRule="auto"/>
      <w:jc w:val="center"/>
    </w:pPr>
    <w:rPr>
      <w:rFonts w:ascii="Times New Roman" w:hAnsi="Times New Roman" w:eastAsia="宋体" w:cs="Times New Roman"/>
      <w:b/>
      <w:bCs/>
      <w:kern w:val="2"/>
      <w:sz w:val="21"/>
      <w:szCs w:val="21"/>
      <w:lang w:val="en-US" w:eastAsia="zh-CN" w:bidi="ar-SA"/>
    </w:rPr>
  </w:style>
  <w:style w:type="paragraph" w:customStyle="1" w:styleId="14">
    <w:name w:val="正文11"/>
    <w:basedOn w:val="1"/>
    <w:qFormat/>
    <w:uiPriority w:val="0"/>
    <w:pPr>
      <w:ind w:firstLine="480"/>
    </w:pPr>
    <w:rPr>
      <w:bCs/>
    </w:rPr>
  </w:style>
  <w:style w:type="paragraph" w:customStyle="1" w:styleId="15">
    <w:name w:val="标题2"/>
    <w:basedOn w:val="3"/>
    <w:qFormat/>
    <w:uiPriority w:val="0"/>
    <w:pPr>
      <w:spacing w:before="157" w:after="157"/>
      <w:jc w:val="left"/>
    </w:p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chart" Target="charts/chart1.xml"/><Relationship Id="rId6" Type="http://schemas.openxmlformats.org/officeDocument/2006/relationships/image" Target="media/image1.png"/><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theme" Target="theme/theme1.xml"/><Relationship Id="rId49" Type="http://schemas.openxmlformats.org/officeDocument/2006/relationships/image" Target="media/image42.tiff"/><Relationship Id="rId48" Type="http://schemas.openxmlformats.org/officeDocument/2006/relationships/image" Target="media/image41.png"/><Relationship Id="rId47" Type="http://schemas.openxmlformats.org/officeDocument/2006/relationships/image" Target="media/image40.jpe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tiff"/><Relationship Id="rId43" Type="http://schemas.openxmlformats.org/officeDocument/2006/relationships/image" Target="media/image36.tiff"/><Relationship Id="rId42" Type="http://schemas.openxmlformats.org/officeDocument/2006/relationships/chart" Target="charts/chart2.xml"/><Relationship Id="rId41" Type="http://schemas.openxmlformats.org/officeDocument/2006/relationships/image" Target="media/image35.tiff"/><Relationship Id="rId40" Type="http://schemas.openxmlformats.org/officeDocument/2006/relationships/image" Target="media/image34.png"/><Relationship Id="rId4" Type="http://schemas.openxmlformats.org/officeDocument/2006/relationships/header" Target="header2.xml"/><Relationship Id="rId39" Type="http://schemas.openxmlformats.org/officeDocument/2006/relationships/image" Target="media/image33.tiff"/><Relationship Id="rId38" Type="http://schemas.openxmlformats.org/officeDocument/2006/relationships/image" Target="media/image32.png"/><Relationship Id="rId37" Type="http://schemas.openxmlformats.org/officeDocument/2006/relationships/image" Target="media/image31.tiff"/><Relationship Id="rId36" Type="http://schemas.openxmlformats.org/officeDocument/2006/relationships/image" Target="media/image30.tiff"/><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tiff"/><Relationship Id="rId24" Type="http://schemas.openxmlformats.org/officeDocument/2006/relationships/image" Target="media/image18.tiff"/><Relationship Id="rId23" Type="http://schemas.openxmlformats.org/officeDocument/2006/relationships/image" Target="media/image17.tiff"/><Relationship Id="rId22" Type="http://schemas.openxmlformats.org/officeDocument/2006/relationships/image" Target="media/image16.png"/><Relationship Id="rId21" Type="http://schemas.openxmlformats.org/officeDocument/2006/relationships/image" Target="media/image15.tiff"/><Relationship Id="rId20" Type="http://schemas.openxmlformats.org/officeDocument/2006/relationships/image" Target="media/image14.tiff"/><Relationship Id="rId2" Type="http://schemas.openxmlformats.org/officeDocument/2006/relationships/settings" Target="settings.xml"/><Relationship Id="rId19" Type="http://schemas.openxmlformats.org/officeDocument/2006/relationships/image" Target="media/image13.tiff"/><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d0138\Documents\WeChat%20Files\wxid_l4dhwk1ic34r22\FileStorage\File\2025-06\&#24037;&#20316;&#31807;1(1).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D:\&#39532;&#23157;&#23195;\&#27605;&#35774;\&#21487;&#33021;&#27809;&#29992;&#30340;&#36153;&#35770;&#25991;\&#24037;&#20316;&#318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768386363636364"/>
          <c:y val="0.0485069444444444"/>
          <c:w val="0.818870202020202"/>
          <c:h val="0.825271875"/>
        </c:manualLayout>
      </c:layout>
      <c:scatterChart>
        <c:scatterStyle val="smoothMarker"/>
        <c:varyColors val="0"/>
        <c:ser>
          <c:idx val="0"/>
          <c:order val="0"/>
          <c:tx>
            <c:strRef>
              <c:f>Sheet1!$C$170</c:f>
              <c:strCache>
                <c:ptCount val="1"/>
                <c:pt idx="0">
                  <c:v>压力</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xVal>
            <c:numRef>
              <c:f>Sheet1!$B$171:$B$179</c:f>
              <c:numCache>
                <c:formatCode>General</c:formatCode>
                <c:ptCount val="9"/>
                <c:pt idx="0">
                  <c:v>0</c:v>
                </c:pt>
                <c:pt idx="1">
                  <c:v>0.672766415500538</c:v>
                </c:pt>
                <c:pt idx="2">
                  <c:v>1.3724434876211</c:v>
                </c:pt>
                <c:pt idx="3">
                  <c:v>2.04520990312164</c:v>
                </c:pt>
                <c:pt idx="4">
                  <c:v>2.79870828848224</c:v>
                </c:pt>
                <c:pt idx="5">
                  <c:v>4.19806243272336</c:v>
                </c:pt>
                <c:pt idx="6">
                  <c:v>5.54359526372443</c:v>
                </c:pt>
                <c:pt idx="7">
                  <c:v>6.88912809472551</c:v>
                </c:pt>
                <c:pt idx="8">
                  <c:v>8.20775026910657</c:v>
                </c:pt>
              </c:numCache>
            </c:numRef>
          </c:xVal>
          <c:yVal>
            <c:numRef>
              <c:f>Sheet1!$C$171:$C$179</c:f>
              <c:numCache>
                <c:formatCode>General</c:formatCode>
                <c:ptCount val="9"/>
                <c:pt idx="0">
                  <c:v>0</c:v>
                </c:pt>
                <c:pt idx="1">
                  <c:v>2.56</c:v>
                </c:pt>
                <c:pt idx="2">
                  <c:v>2.26</c:v>
                </c:pt>
                <c:pt idx="3">
                  <c:v>2.14</c:v>
                </c:pt>
                <c:pt idx="4">
                  <c:v>2.18</c:v>
                </c:pt>
                <c:pt idx="5">
                  <c:v>2.21</c:v>
                </c:pt>
                <c:pt idx="6">
                  <c:v>2.21</c:v>
                </c:pt>
                <c:pt idx="7">
                  <c:v>2.21</c:v>
                </c:pt>
                <c:pt idx="8">
                  <c:v>2.21</c:v>
                </c:pt>
              </c:numCache>
            </c:numRef>
          </c:yVal>
          <c:smooth val="1"/>
        </c:ser>
        <c:dLbls>
          <c:showLegendKey val="0"/>
          <c:showVal val="0"/>
          <c:showCatName val="0"/>
          <c:showSerName val="0"/>
          <c:showPercent val="0"/>
          <c:showBubbleSize val="0"/>
        </c:dLbls>
        <c:axId val="1267756928"/>
        <c:axId val="1267765088"/>
      </c:scatterChart>
      <c:scatterChart>
        <c:scatterStyle val="smoothMarker"/>
        <c:varyColors val="0"/>
        <c:ser>
          <c:idx val="1"/>
          <c:order val="1"/>
          <c:tx>
            <c:strRef>
              <c:f>Sheet1!$G$170</c:f>
              <c:strCache>
                <c:ptCount val="1"/>
                <c:pt idx="0">
                  <c:v>采收率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xVal>
            <c:numRef>
              <c:f>Sheet1!$B$171:$B$179</c:f>
              <c:numCache>
                <c:formatCode>General</c:formatCode>
                <c:ptCount val="9"/>
                <c:pt idx="0">
                  <c:v>0</c:v>
                </c:pt>
                <c:pt idx="1">
                  <c:v>0.672766415500538</c:v>
                </c:pt>
                <c:pt idx="2">
                  <c:v>1.3724434876211</c:v>
                </c:pt>
                <c:pt idx="3">
                  <c:v>2.04520990312164</c:v>
                </c:pt>
                <c:pt idx="4">
                  <c:v>2.79870828848224</c:v>
                </c:pt>
                <c:pt idx="5">
                  <c:v>4.19806243272336</c:v>
                </c:pt>
                <c:pt idx="6">
                  <c:v>5.54359526372443</c:v>
                </c:pt>
                <c:pt idx="7">
                  <c:v>6.88912809472551</c:v>
                </c:pt>
                <c:pt idx="8">
                  <c:v>8.20775026910657</c:v>
                </c:pt>
              </c:numCache>
            </c:numRef>
          </c:xVal>
          <c:yVal>
            <c:numRef>
              <c:f>Sheet1!$G$171:$G$179</c:f>
              <c:numCache>
                <c:formatCode>General</c:formatCode>
                <c:ptCount val="9"/>
                <c:pt idx="0">
                  <c:v>0</c:v>
                </c:pt>
                <c:pt idx="1">
                  <c:v>50</c:v>
                </c:pt>
                <c:pt idx="2">
                  <c:v>65</c:v>
                </c:pt>
                <c:pt idx="3">
                  <c:v>67.5</c:v>
                </c:pt>
                <c:pt idx="4">
                  <c:v>70</c:v>
                </c:pt>
                <c:pt idx="5">
                  <c:v>70</c:v>
                </c:pt>
                <c:pt idx="6">
                  <c:v>70</c:v>
                </c:pt>
                <c:pt idx="7">
                  <c:v>70</c:v>
                </c:pt>
                <c:pt idx="8">
                  <c:v>70</c:v>
                </c:pt>
              </c:numCache>
            </c:numRef>
          </c:yVal>
          <c:smooth val="1"/>
        </c:ser>
        <c:ser>
          <c:idx val="2"/>
          <c:order val="2"/>
          <c:tx>
            <c:strRef>
              <c:f>Sheet1!$H$170</c:f>
              <c:strCache>
                <c:ptCount val="1"/>
                <c:pt idx="0">
                  <c:v>含水率</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xVal>
            <c:numRef>
              <c:f>Sheet1!$B$171:$B$179</c:f>
              <c:numCache>
                <c:formatCode>General</c:formatCode>
                <c:ptCount val="9"/>
                <c:pt idx="0">
                  <c:v>0</c:v>
                </c:pt>
                <c:pt idx="1">
                  <c:v>0.672766415500538</c:v>
                </c:pt>
                <c:pt idx="2">
                  <c:v>1.3724434876211</c:v>
                </c:pt>
                <c:pt idx="3">
                  <c:v>2.04520990312164</c:v>
                </c:pt>
                <c:pt idx="4">
                  <c:v>2.79870828848224</c:v>
                </c:pt>
                <c:pt idx="5">
                  <c:v>4.19806243272336</c:v>
                </c:pt>
                <c:pt idx="6">
                  <c:v>5.54359526372443</c:v>
                </c:pt>
                <c:pt idx="7">
                  <c:v>6.88912809472551</c:v>
                </c:pt>
                <c:pt idx="8">
                  <c:v>8.20775026910657</c:v>
                </c:pt>
              </c:numCache>
            </c:numRef>
          </c:xVal>
          <c:yVal>
            <c:numRef>
              <c:f>Sheet1!$H$171:$H$179</c:f>
              <c:numCache>
                <c:formatCode>General</c:formatCode>
                <c:ptCount val="9"/>
                <c:pt idx="0">
                  <c:v>0</c:v>
                </c:pt>
                <c:pt idx="1">
                  <c:v>60</c:v>
                </c:pt>
                <c:pt idx="2">
                  <c:v>88.4615384615385</c:v>
                </c:pt>
                <c:pt idx="3">
                  <c:v>98</c:v>
                </c:pt>
                <c:pt idx="4">
                  <c:v>98.2142857142857</c:v>
                </c:pt>
                <c:pt idx="5">
                  <c:v>100</c:v>
                </c:pt>
                <c:pt idx="6">
                  <c:v>100</c:v>
                </c:pt>
                <c:pt idx="7">
                  <c:v>100</c:v>
                </c:pt>
                <c:pt idx="8">
                  <c:v>100</c:v>
                </c:pt>
              </c:numCache>
            </c:numRef>
          </c:yVal>
          <c:smooth val="1"/>
        </c:ser>
        <c:dLbls>
          <c:showLegendKey val="0"/>
          <c:showVal val="0"/>
          <c:showCatName val="0"/>
          <c:showSerName val="0"/>
          <c:showPercent val="0"/>
          <c:showBubbleSize val="0"/>
        </c:dLbls>
        <c:axId val="1267748288"/>
        <c:axId val="1267751648"/>
      </c:scatterChart>
      <c:valAx>
        <c:axId val="1267756928"/>
        <c:scaling>
          <c:orientation val="minMax"/>
        </c:scaling>
        <c:delete val="0"/>
        <c:axPos val="b"/>
        <c:title>
          <c:tx>
            <c:rich>
              <a:bodyPr rot="0" spcFirstLastPara="1" vertOverflow="ellipsis" vert="horz" wrap="square" anchor="ctr" anchorCtr="1"/>
              <a:lstStyle/>
              <a:p>
                <a:pPr>
                  <a:defRPr lang="zh-CN" sz="10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zh-CN">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注入量</a:t>
                </a:r>
                <a:r>
                  <a:rPr lang="en-US">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/PV</a:t>
                </a:r>
                <a:endParaRPr lang="en-US">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in"/>
        <c:minorTickMark val="in"/>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1267765088"/>
        <c:crosses val="autoZero"/>
        <c:crossBetween val="midCat"/>
        <c:minorUnit val="1"/>
      </c:valAx>
      <c:valAx>
        <c:axId val="1267765088"/>
        <c:scaling>
          <c:orientation val="minMax"/>
        </c:scaling>
        <c:delete val="0"/>
        <c:axPos val="l"/>
        <c:title>
          <c:tx>
            <c:rich>
              <a:bodyPr rot="-5400000" spcFirstLastPara="1" vertOverflow="ellipsis" vert="horz" wrap="square" anchor="ctr" anchorCtr="1"/>
              <a:lstStyle/>
              <a:p>
                <a:pPr>
                  <a:defRPr lang="zh-CN" sz="10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zh-CN">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注入压力</a:t>
                </a:r>
                <a:r>
                  <a:rPr lang="en-US">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/Mpa</a:t>
                </a:r>
                <a:endParaRPr lang="zh-CN">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in"/>
        <c:minorTickMark val="in"/>
        <c:tickLblPos val="nextTo"/>
        <c:spPr>
          <a:noFill/>
          <a:ln w="12700">
            <a:solidFill>
              <a:schemeClr val="tx1"/>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1267756928"/>
        <c:crosses val="autoZero"/>
        <c:crossBetween val="midCat"/>
        <c:majorUnit val="1"/>
        <c:minorUnit val="0.5"/>
      </c:valAx>
      <c:valAx>
        <c:axId val="1267748288"/>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1267751648"/>
        <c:crosses val="autoZero"/>
        <c:crossBetween val="midCat"/>
      </c:valAx>
      <c:valAx>
        <c:axId val="1267751648"/>
        <c:scaling>
          <c:orientation val="minMax"/>
          <c:max val="100"/>
        </c:scaling>
        <c:delete val="0"/>
        <c:axPos val="r"/>
        <c:title>
          <c:tx>
            <c:rich>
              <a:bodyPr rot="-5400000" spcFirstLastPara="1" vertOverflow="ellipsis" vert="horz" wrap="square" anchor="ctr" anchorCtr="1"/>
              <a:lstStyle/>
              <a:p>
                <a:pPr>
                  <a:defRPr lang="zh-CN" sz="10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zh-CN">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采收率、含水率</a:t>
                </a:r>
                <a:r>
                  <a:rPr lang="en-US">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rPr>
                  <a:t>/%</a:t>
                </a:r>
                <a:endParaRPr lang="zh-CN">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endParaRPr>
              </a:p>
            </c:rich>
          </c:tx>
          <c:layout/>
          <c:overlay val="0"/>
          <c:spPr>
            <a:noFill/>
            <a:ln>
              <a:noFill/>
            </a:ln>
            <a:effectLst/>
          </c:spPr>
        </c:title>
        <c:numFmt formatCode="General" sourceLinked="1"/>
        <c:majorTickMark val="in"/>
        <c:minorTickMark val="in"/>
        <c:tickLblPos val="nextTo"/>
        <c:spPr>
          <a:noFill/>
          <a:ln w="12700">
            <a:solidFill>
              <a:schemeClr val="tx1"/>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1267748288"/>
        <c:crosses val="max"/>
        <c:crossBetween val="midCat"/>
        <c:majorUnit val="20"/>
        <c:minorUnit val="10"/>
      </c:valAx>
      <c:spPr>
        <a:noFill/>
        <a:ln w="12700">
          <a:solidFill>
            <a:schemeClr val="tx1"/>
          </a:solidFill>
        </a:ln>
        <a:effectLst/>
      </c:spPr>
    </c:plotArea>
    <c:legend>
      <c:legendPos val="b"/>
      <c:legendEntry>
        <c:idx val="0"/>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1"/>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egendEntry>
        <c:idx val="2"/>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Entry>
      <c:layout>
        <c:manualLayout>
          <c:xMode val="edge"/>
          <c:yMode val="edge"/>
          <c:x val="0.590530303030303"/>
          <c:y val="0.324432291666667"/>
          <c:w val="0.191782828282828"/>
          <c:h val="0.259622916666667"/>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legend>
    <c:plotVisOnly val="1"/>
    <c:dispBlanksAs val="gap"/>
    <c:showDLblsOverMax val="0"/>
  </c:chart>
  <c:spPr>
    <a:solidFill>
      <a:schemeClr val="bg1"/>
    </a:solidFill>
    <a:ln w="9525" cap="flat" cmpd="sng" algn="ctr">
      <a:noFill/>
      <a:round/>
    </a:ln>
    <a:effectLst/>
  </c:spPr>
  <c:txPr>
    <a:bodyPr/>
    <a:lstStyle/>
    <a:p>
      <a:pPr>
        <a:defRPr lang="zh-CN">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052742988181"/>
          <c:y val="0.0890848952590959"/>
          <c:w val="0.826318574704533"/>
          <c:h val="0.731730981256891"/>
        </c:manualLayout>
      </c:layout>
      <c:barChart>
        <c:barDir val="col"/>
        <c:grouping val="clustered"/>
        <c:varyColors val="0"/>
        <c:ser>
          <c:idx val="0"/>
          <c:order val="0"/>
          <c:tx>
            <c:strRef>
              <c:f>[工作簿2.xlsx]Sheet1!$D$3</c:f>
              <c:strCache>
                <c:ptCount val="1"/>
                <c:pt idx="0">
                  <c:v>接触角</c:v>
                </c:pt>
              </c:strCache>
            </c:strRef>
          </c:tx>
          <c:spPr>
            <a:gradFill>
              <a:gsLst>
                <a:gs pos="50000">
                  <a:schemeClr val="accent1"/>
                </a:gs>
                <a:gs pos="0">
                  <a:schemeClr val="accent1">
                    <a:lumMod val="25000"/>
                    <a:lumOff val="75000"/>
                  </a:schemeClr>
                </a:gs>
                <a:gs pos="100000">
                  <a:schemeClr val="accent1">
                    <a:lumMod val="85000"/>
                  </a:schemeClr>
                </a:gs>
              </a:gsLst>
              <a:lin ang="5400000" scaled="1"/>
            </a:gra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zh-CN" sz="1000" b="0" i="0" u="none" strike="noStrike" kern="1200" baseline="0">
                    <a:solidFill>
                      <a:sysClr val="windowText" lastClr="000000"/>
                    </a:solidFill>
                    <a:latin typeface="Times New Roman" panose="02020603050405020304" charset="0"/>
                    <a:ea typeface="黑体" panose="02010609060101010101" charset="-122"/>
                    <a:cs typeface="Times New Roman" panose="02020603050405020304" charset="0"/>
                    <a:sym typeface="黑体" panose="02010609060101010101"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[工作簿2.xlsx]Sheet1!$E$2:$H$2</c:f>
              <c:strCache>
                <c:ptCount val="4"/>
                <c:pt idx="0">
                  <c:v>SDS</c:v>
                </c:pt>
                <c:pt idx="1">
                  <c:v>AEO-3</c:v>
                </c:pt>
                <c:pt idx="2">
                  <c:v>DTAC</c:v>
                </c:pt>
                <c:pt idx="3">
                  <c:v>地层水</c:v>
                </c:pt>
              </c:strCache>
            </c:strRef>
          </c:cat>
          <c:val>
            <c:numRef>
              <c:f>[工作簿2.xlsx]Sheet1!$E$3:$H$3</c:f>
              <c:numCache>
                <c:formatCode>General</c:formatCode>
                <c:ptCount val="4"/>
                <c:pt idx="0">
                  <c:v>4.34</c:v>
                </c:pt>
                <c:pt idx="1">
                  <c:v>31.041</c:v>
                </c:pt>
                <c:pt idx="2">
                  <c:v>39.229</c:v>
                </c:pt>
                <c:pt idx="3">
                  <c:v>68.803</c:v>
                </c:pt>
              </c:numCache>
            </c:numRef>
          </c:val>
        </c:ser>
        <c:dLbls>
          <c:showLegendKey val="0"/>
          <c:showVal val="1"/>
          <c:showCatName val="0"/>
          <c:showSerName val="0"/>
          <c:showPercent val="0"/>
          <c:showBubbleSize val="0"/>
        </c:dLbls>
        <c:gapWidth val="246"/>
        <c:overlap val="-28"/>
        <c:axId val="502871786"/>
        <c:axId val="541639598"/>
      </c:barChart>
      <c:catAx>
        <c:axId val="502871786"/>
        <c:scaling>
          <c:orientation val="minMax"/>
        </c:scaling>
        <c:delete val="0"/>
        <c:axPos val="b"/>
        <c:title>
          <c:tx>
            <c:rich>
              <a:bodyPr rot="0" spcFirstLastPara="1" vertOverflow="ellipsis" vert="horz" wrap="square" anchor="ctr" anchorCtr="1"/>
              <a:lstStyle/>
              <a:p>
                <a:pPr>
                  <a:defRPr lang="zh-CN" sz="1000" b="0" i="0" u="none" strike="noStrike" kern="1200" baseline="0">
                    <a:solidFill>
                      <a:sysClr val="windowText" lastClr="000000"/>
                    </a:solidFill>
                    <a:latin typeface="Times New Roman" panose="02020603050405020304" charset="0"/>
                    <a:ea typeface="黑体" panose="02010609060101010101" charset="-122"/>
                    <a:cs typeface="Times New Roman" panose="02020603050405020304" charset="0"/>
                    <a:sym typeface="黑体" panose="02010609060101010101" charset="-122"/>
                  </a:defRPr>
                </a:pPr>
                <a:r>
                  <a:rPr lang="zh-CN">
                    <a:solidFill>
                      <a:sysClr val="windowText" lastClr="000000"/>
                    </a:solidFill>
                  </a:rPr>
                  <a:t>溶液种类</a:t>
                </a:r>
                <a:endParaRPr lang="zh-CN">
                  <a:solidFill>
                    <a:sysClr val="windowText" lastClr="000000"/>
                  </a:solidFill>
                </a:endParaRPr>
              </a:p>
            </c:rich>
          </c:tx>
          <c:layout>
            <c:manualLayout>
              <c:xMode val="edge"/>
              <c:yMode val="edge"/>
              <c:x val="0.412118539424943"/>
              <c:y val="0.918632855567806"/>
            </c:manualLayout>
          </c:layout>
          <c:overlay val="0"/>
          <c:spPr>
            <a:noFill/>
            <a:ln>
              <a:noFill/>
            </a:ln>
            <a:effectLst/>
          </c:spPr>
        </c:title>
        <c:numFmt formatCode="General" sourceLinked="0"/>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黑体" panose="02010609060101010101" charset="-122"/>
                <a:cs typeface="Times New Roman" panose="02020603050405020304" charset="0"/>
                <a:sym typeface="黑体" panose="02010609060101010101" charset="-122"/>
              </a:defRPr>
            </a:pPr>
          </a:p>
        </c:txPr>
        <c:crossAx val="541639598"/>
        <c:crosses val="autoZero"/>
        <c:auto val="1"/>
        <c:lblAlgn val="ctr"/>
        <c:lblOffset val="100"/>
        <c:noMultiLvlLbl val="0"/>
      </c:catAx>
      <c:valAx>
        <c:axId val="54163959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lang="zh-CN" sz="1000" b="0" i="0" u="none" strike="noStrike" kern="1200" baseline="0">
                    <a:solidFill>
                      <a:sysClr val="windowText" lastClr="000000"/>
                    </a:solidFill>
                    <a:latin typeface="Times New Roman" panose="02020603050405020304" charset="0"/>
                    <a:ea typeface="黑体" panose="02010609060101010101" charset="-122"/>
                    <a:cs typeface="Times New Roman" panose="02020603050405020304" charset="0"/>
                    <a:sym typeface="黑体" panose="02010609060101010101" charset="-122"/>
                  </a:defRPr>
                </a:pPr>
                <a:r>
                  <a:rPr lang="zh-CN"/>
                  <a:t>接触角度数</a:t>
                </a:r>
                <a:r>
                  <a:rPr lang="en-US"/>
                  <a:t>/°</a:t>
                </a:r>
                <a:endParaRPr lang="zh-CN"/>
              </a:p>
            </c:rich>
          </c:tx>
          <c:layout>
            <c:manualLayout>
              <c:xMode val="edge"/>
              <c:yMode val="edge"/>
              <c:x val="0.00917269359675428"/>
              <c:y val="0.283175303197354"/>
            </c:manualLayout>
          </c:layout>
          <c:overlay val="0"/>
          <c:spPr>
            <a:noFill/>
            <a:ln>
              <a:noFill/>
            </a:ln>
            <a:effectLst/>
          </c:spPr>
        </c:title>
        <c:numFmt formatCode="General" sourceLinked="1"/>
        <c:majorTickMark val="in"/>
        <c:minorTickMark val="in"/>
        <c:tickLblPos val="nextTo"/>
        <c:spPr>
          <a:noFill/>
          <a:ln w="12700">
            <a:solidFill>
              <a:schemeClr val="tx1"/>
            </a:solid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黑体" panose="02010609060101010101" charset="-122"/>
                <a:cs typeface="Times New Roman" panose="02020603050405020304" charset="0"/>
                <a:sym typeface="黑体" panose="02010609060101010101" charset="-122"/>
              </a:defRPr>
            </a:pPr>
          </a:p>
        </c:txPr>
        <c:crossAx val="502871786"/>
        <c:crosses val="autoZero"/>
        <c:crossBetween val="between"/>
        <c:majorUnit val="20"/>
        <c:minorUnit val="10"/>
      </c:valAx>
      <c:spPr>
        <a:noFill/>
        <a:ln w="12700" cmpd="sng">
          <a:solidFill>
            <a:schemeClr val="tx1"/>
          </a:solidFill>
          <a:prstDash val="solid"/>
        </a:ln>
        <a:effectLst/>
      </c:spPr>
    </c:plotArea>
    <c:legend>
      <c:legendPos val="b"/>
      <c:legendEntry>
        <c:idx val="0"/>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黑体" panose="02010609060101010101" charset="-122"/>
                <a:cs typeface="Times New Roman" panose="02020603050405020304" charset="0"/>
                <a:sym typeface="黑体" panose="02010609060101010101" charset="-122"/>
              </a:defRPr>
            </a:pPr>
          </a:p>
        </c:txPr>
      </c:legendEntry>
      <c:layout>
        <c:manualLayout>
          <c:xMode val="edge"/>
          <c:yMode val="edge"/>
          <c:x val="0.16713706121009"/>
          <c:y val="0.124807056229327"/>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黑体" panose="02010609060101010101" charset="-122"/>
              <a:cs typeface="Times New Roman" panose="02020603050405020304" charset="0"/>
              <a:sym typeface="黑体" panose="02010609060101010101" charset="-122"/>
            </a:defRPr>
          </a:pPr>
        </a:p>
      </c:txPr>
    </c:legend>
    <c:plotVisOnly val="1"/>
    <c:dispBlanksAs val="gap"/>
    <c:showDLblsOverMax val="0"/>
  </c:chart>
  <c:spPr>
    <a:solidFill>
      <a:schemeClr val="bg1"/>
    </a:solidFill>
    <a:ln w="9525" cap="flat" cmpd="sng" algn="ctr">
      <a:noFill/>
      <a:round/>
    </a:ln>
    <a:effectLst/>
  </c:spPr>
  <c:txPr>
    <a:bodyPr/>
    <a:lstStyle/>
    <a:p>
      <a:pPr>
        <a:defRPr lang="zh-CN">
          <a:solidFill>
            <a:sysClr val="windowText" lastClr="000000"/>
          </a:solidFill>
          <a:latin typeface="Times New Roman" panose="02020603050405020304" charset="0"/>
          <a:ea typeface="黑体" panose="02010609060101010101" charset="-122"/>
          <a:cs typeface="Times New Roman" panose="02020603050405020304" charset="0"/>
          <a:sym typeface="黑体" panose="02010609060101010101" charset="-122"/>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extobjs>
    <extobj name="C9F754DE-2CAD-44b6-B708-469DEB6407EB-1">
      <extobjdata type="C9F754DE-2CAD-44b6-B708-469DEB6407EB" data="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Pages>
  <Words>662</Words>
  <Characters>3774</Characters>
  <Lines>31</Lines>
  <Paragraphs>8</Paragraphs>
  <TotalTime>26</TotalTime>
  <ScaleCrop>false</ScaleCrop>
  <LinksUpToDate>false</LinksUpToDate>
  <CharactersWithSpaces>4428</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2025-06-25T08:49:00Z</dcterms:created>
  <dc:creator>Biu 噗噗</dc:creator>
  <cp:lastModifiedBy>何康宁</cp:lastModifiedBy>
  <dcterms:modified xsi:type="dcterms:W3CDTF">2025-06-30T07:02:47Z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1B03AC0712B2478380C31F8434D1553A_11</vt:lpwstr>
  </property>
  <property fmtid="{D5CDD505-2E9C-101B-9397-08002B2CF9AE}" pid="4" name="KSOTemplateDocerSaveRecord">
    <vt:lpwstr>eyJoZGlkIjoiZDE0ZTE5MGExNTFlMjFkZmEzNjk4ODc0ZmUyYWEwNTUiLCJ1c2VySWQiOiIxMDM0NDkzNjU5In0=</vt:lpwstr>
  </property>
</Properties>
</file>